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69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8"/>
        <w:gridCol w:w="1446"/>
        <w:gridCol w:w="4961"/>
        <w:gridCol w:w="1096"/>
        <w:gridCol w:w="654"/>
        <w:gridCol w:w="942"/>
        <w:gridCol w:w="1056"/>
      </w:tblGrid>
      <w:tr w:rsidR="00943609" w:rsidRPr="00943609" w:rsidTr="00D3410B">
        <w:trPr>
          <w:trHeight w:val="315"/>
        </w:trPr>
        <w:tc>
          <w:tcPr>
            <w:tcW w:w="538" w:type="dxa"/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№</w:t>
            </w:r>
          </w:p>
        </w:tc>
        <w:tc>
          <w:tcPr>
            <w:tcW w:w="1446" w:type="dxa"/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61" w:type="dxa"/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096" w:type="dxa"/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Ед. </w:t>
            </w:r>
            <w:proofErr w:type="spellStart"/>
            <w:r w:rsidRPr="00943609">
              <w:rPr>
                <w:rFonts w:ascii="Times New Roman" w:hAnsi="Times New Roman"/>
              </w:rPr>
              <w:t>изм</w:t>
            </w:r>
            <w:proofErr w:type="spellEnd"/>
          </w:p>
        </w:tc>
        <w:tc>
          <w:tcPr>
            <w:tcW w:w="654" w:type="dxa"/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Кол-во</w:t>
            </w:r>
          </w:p>
        </w:tc>
        <w:tc>
          <w:tcPr>
            <w:tcW w:w="942" w:type="dxa"/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Цена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hideMark/>
          </w:tcPr>
          <w:p w:rsidR="00C366B1" w:rsidRPr="00943609" w:rsidRDefault="00C366B1" w:rsidP="005D1F94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Сумма</w:t>
            </w:r>
          </w:p>
        </w:tc>
      </w:tr>
      <w:tr w:rsidR="00D3410B" w:rsidRPr="00943609" w:rsidTr="00D3410B">
        <w:trPr>
          <w:trHeight w:val="63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Аланинаминотрансфераза</w:t>
            </w:r>
            <w:proofErr w:type="spellEnd"/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аланинаминотрансферазы</w:t>
            </w:r>
            <w:proofErr w:type="spellEnd"/>
            <w:r w:rsidRPr="00943609">
              <w:rPr>
                <w:rFonts w:ascii="Times New Roman" w:hAnsi="Times New Roman"/>
              </w:rPr>
              <w:t xml:space="preserve"> (АЛТ) в сыворотке </w:t>
            </w:r>
          </w:p>
          <w:p w:rsidR="00D3410B" w:rsidRPr="00943609" w:rsidRDefault="00D3410B" w:rsidP="00D3410B">
            <w:pPr>
              <w:pStyle w:val="af"/>
            </w:pPr>
            <w:r w:rsidRPr="00943609">
              <w:rPr>
                <w:rFonts w:ascii="Times New Roman" w:hAnsi="Times New Roman"/>
              </w:rPr>
              <w:t xml:space="preserve">и плазме крови колориметрическим методом. Определение </w:t>
            </w:r>
            <w:proofErr w:type="spellStart"/>
            <w:r w:rsidRPr="00943609">
              <w:rPr>
                <w:rFonts w:ascii="Times New Roman" w:hAnsi="Times New Roman"/>
              </w:rPr>
              <w:t>аланинаминотрансферазы</w:t>
            </w:r>
            <w:proofErr w:type="spellEnd"/>
            <w:r w:rsidRPr="00943609">
              <w:rPr>
                <w:rFonts w:ascii="Times New Roman" w:hAnsi="Times New Roman"/>
              </w:rPr>
              <w:t xml:space="preserve"> используется в диагностике и лечении некоторых заболеваний печени</w:t>
            </w:r>
            <w:r w:rsidRPr="00943609">
              <w:rPr>
                <w:rFonts w:ascii="Times New Roman" w:hAnsi="Times New Roman"/>
              </w:rPr>
              <w:br/>
              <w:t xml:space="preserve">(например, вирусного гепатита и цирроза) и сердца. 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ТРИС,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7,15 140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L-</w:t>
            </w:r>
            <w:proofErr w:type="spellStart"/>
            <w:r w:rsidRPr="00943609">
              <w:rPr>
                <w:rFonts w:ascii="Times New Roman" w:hAnsi="Times New Roman"/>
              </w:rPr>
              <w:t>аланин</w:t>
            </w:r>
            <w:proofErr w:type="spellEnd"/>
            <w:r w:rsidRPr="00943609">
              <w:rPr>
                <w:rFonts w:ascii="Times New Roman" w:hAnsi="Times New Roman"/>
              </w:rPr>
              <w:t xml:space="preserve"> 700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ЛДГ (</w:t>
            </w:r>
            <w:proofErr w:type="spellStart"/>
            <w:r w:rsidRPr="00943609">
              <w:rPr>
                <w:rFonts w:ascii="Times New Roman" w:hAnsi="Times New Roman"/>
              </w:rPr>
              <w:t>лактатдегидрогеназа</w:t>
            </w:r>
            <w:proofErr w:type="spellEnd"/>
            <w:r w:rsidRPr="00943609">
              <w:rPr>
                <w:rFonts w:ascii="Times New Roman" w:hAnsi="Times New Roman"/>
              </w:rPr>
              <w:t>) ≥ 2300 Е/Л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2-оксоглутарат 85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НАДH 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</w:t>
            </w:r>
          </w:p>
          <w:p w:rsidR="00D3410B" w:rsidRPr="00943609" w:rsidRDefault="00D3410B" w:rsidP="00D3410B">
            <w:pPr>
              <w:rPr>
                <w:lang w:val="ru-RU" w:eastAsia="ru-RU" w:bidi="ar-SA"/>
              </w:rPr>
            </w:pPr>
          </w:p>
          <w:p w:rsidR="00D3410B" w:rsidRPr="00943609" w:rsidRDefault="00D3410B" w:rsidP="00D3410B">
            <w:pPr>
              <w:rPr>
                <w:lang w:val="ru-RU" w:eastAsia="ru-RU" w:bidi="ar-SA"/>
              </w:rPr>
            </w:pPr>
          </w:p>
          <w:p w:rsidR="00D3410B" w:rsidRPr="00943609" w:rsidRDefault="00D3410B" w:rsidP="00D3410B">
            <w:pPr>
              <w:rPr>
                <w:lang w:val="ru-RU" w:eastAsia="ru-RU" w:bidi="ar-SA"/>
              </w:rPr>
            </w:pPr>
          </w:p>
          <w:p w:rsidR="00D3410B" w:rsidRPr="00943609" w:rsidRDefault="00D3410B" w:rsidP="00D3410B">
            <w:pPr>
              <w:rPr>
                <w:lang w:val="ru-RU" w:eastAsia="ru-RU" w:bidi="ar-SA"/>
              </w:rPr>
            </w:pP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18 600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  <w:lang w:val="en-US" w:eastAsia="en-US" w:bidi="ar-SA"/>
              </w:rPr>
            </w:pPr>
            <w:r w:rsidRPr="00D3410B">
              <w:rPr>
                <w:color w:val="000000"/>
                <w:sz w:val="22"/>
                <w:szCs w:val="22"/>
              </w:rPr>
              <w:t>223200</w:t>
            </w:r>
          </w:p>
        </w:tc>
      </w:tr>
      <w:tr w:rsidR="00D3410B" w:rsidRPr="00943609" w:rsidTr="00D3410B">
        <w:trPr>
          <w:trHeight w:val="6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Аспартатаминотрансфераза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аспартатаминотрансферазы</w:t>
            </w:r>
            <w:proofErr w:type="spellEnd"/>
            <w:r w:rsidRPr="00943609">
              <w:rPr>
                <w:rFonts w:ascii="Times New Roman" w:hAnsi="Times New Roman"/>
              </w:rPr>
              <w:t xml:space="preserve"> в сыворотке и плазме крови</w:t>
            </w:r>
            <w:r w:rsidRPr="00943609">
              <w:rPr>
                <w:rFonts w:ascii="Times New Roman" w:hAnsi="Times New Roman"/>
              </w:rPr>
              <w:br/>
              <w:t>человека с помощью УФ-теста с использованием L-</w:t>
            </w:r>
            <w:proofErr w:type="spellStart"/>
            <w:r w:rsidRPr="00943609">
              <w:rPr>
                <w:rFonts w:ascii="Times New Roman" w:hAnsi="Times New Roman"/>
              </w:rPr>
              <w:t>аспартата</w:t>
            </w:r>
            <w:proofErr w:type="spellEnd"/>
            <w:r w:rsidRPr="00943609">
              <w:rPr>
                <w:rFonts w:ascii="Times New Roman" w:hAnsi="Times New Roman"/>
              </w:rPr>
              <w:t xml:space="preserve"> и 2-оксоглутарата. Уровни </w:t>
            </w:r>
            <w:proofErr w:type="spellStart"/>
            <w:r w:rsidRPr="00943609">
              <w:rPr>
                <w:rFonts w:ascii="Times New Roman" w:hAnsi="Times New Roman"/>
              </w:rPr>
              <w:t>аспартатаминотрансферазы</w:t>
            </w:r>
            <w:proofErr w:type="spellEnd"/>
            <w:r w:rsidRPr="00943609">
              <w:rPr>
                <w:rFonts w:ascii="Times New Roman" w:hAnsi="Times New Roman"/>
              </w:rPr>
              <w:t xml:space="preserve"> определяют для диагностики и</w:t>
            </w:r>
            <w:r w:rsidRPr="00943609">
              <w:rPr>
                <w:rFonts w:ascii="Times New Roman" w:hAnsi="Times New Roman"/>
              </w:rPr>
              <w:br/>
              <w:t>лечения некоторых заболеваний печени и сердца.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ТРИС,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7,65 110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L-</w:t>
            </w:r>
            <w:proofErr w:type="spellStart"/>
            <w:r w:rsidRPr="00943609">
              <w:rPr>
                <w:rFonts w:ascii="Times New Roman" w:hAnsi="Times New Roman"/>
              </w:rPr>
              <w:t>аспартат</w:t>
            </w:r>
            <w:proofErr w:type="spellEnd"/>
            <w:r w:rsidRPr="00943609">
              <w:rPr>
                <w:rFonts w:ascii="Times New Roman" w:hAnsi="Times New Roman"/>
              </w:rPr>
              <w:t xml:space="preserve"> 320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МДГ (</w:t>
            </w:r>
            <w:proofErr w:type="spellStart"/>
            <w:r w:rsidRPr="00943609">
              <w:rPr>
                <w:rFonts w:ascii="Times New Roman" w:hAnsi="Times New Roman"/>
              </w:rPr>
              <w:t>малатдегидрогеназа</w:t>
            </w:r>
            <w:proofErr w:type="spellEnd"/>
            <w:r w:rsidRPr="00943609">
              <w:rPr>
                <w:rFonts w:ascii="Times New Roman" w:hAnsi="Times New Roman"/>
              </w:rPr>
              <w:t>) ≥ 800 Е/л</w:t>
            </w:r>
            <w:r w:rsidRPr="00943609">
              <w:rPr>
                <w:rFonts w:ascii="Times New Roman" w:hAnsi="Times New Roman"/>
              </w:rPr>
              <w:br/>
              <w:t>ЛДГ (</w:t>
            </w:r>
            <w:proofErr w:type="spellStart"/>
            <w:r w:rsidRPr="00943609">
              <w:rPr>
                <w:rFonts w:ascii="Times New Roman" w:hAnsi="Times New Roman"/>
              </w:rPr>
              <w:t>лактатдегидрогеназа</w:t>
            </w:r>
            <w:proofErr w:type="spellEnd"/>
            <w:r w:rsidRPr="00943609">
              <w:rPr>
                <w:rFonts w:ascii="Times New Roman" w:hAnsi="Times New Roman"/>
              </w:rPr>
              <w:t>) ≥ 1200 Е/л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2-оксоглутарат 65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НАДН 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18 600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223200</w:t>
            </w:r>
          </w:p>
        </w:tc>
      </w:tr>
      <w:tr w:rsidR="00D3410B" w:rsidRPr="00943609" w:rsidTr="00D3410B">
        <w:trPr>
          <w:trHeight w:val="63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Амилаза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активности фермента амилазы в сыворотке крови, плазме крови и моче человека методом ферментативного фотометрического анализа. Определение уровня амилазы используется главным образом для диагностики и лечения панкреатита (воспаление поджелудочной железы).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Буфер </w:t>
            </w:r>
            <w:proofErr w:type="spellStart"/>
            <w:r w:rsidRPr="00943609">
              <w:rPr>
                <w:rFonts w:ascii="Times New Roman" w:hAnsi="Times New Roman"/>
              </w:rPr>
              <w:t>Гудса</w:t>
            </w:r>
            <w:proofErr w:type="spellEnd"/>
            <w:r w:rsidRPr="00943609">
              <w:rPr>
                <w:rFonts w:ascii="Times New Roman" w:hAnsi="Times New Roman"/>
              </w:rPr>
              <w:t xml:space="preserve">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7,1 0,1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NaCl</w:t>
            </w:r>
            <w:proofErr w:type="spellEnd"/>
            <w:r w:rsidRPr="00943609">
              <w:rPr>
                <w:rFonts w:ascii="Times New Roman" w:hAnsi="Times New Roman"/>
              </w:rPr>
              <w:t xml:space="preserve"> 62,5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MgCl2 12,5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α-</w:t>
            </w:r>
            <w:proofErr w:type="spellStart"/>
            <w:r w:rsidRPr="00943609">
              <w:rPr>
                <w:rFonts w:ascii="Times New Roman" w:hAnsi="Times New Roman"/>
              </w:rPr>
              <w:t>глюкозидаза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≥ 2,5 </w:t>
            </w:r>
            <w:proofErr w:type="spellStart"/>
            <w:r w:rsidRPr="00943609">
              <w:rPr>
                <w:rFonts w:ascii="Times New Roman" w:hAnsi="Times New Roman"/>
              </w:rPr>
              <w:t>кЕ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Буфер </w:t>
            </w:r>
            <w:proofErr w:type="spellStart"/>
            <w:r w:rsidRPr="00943609">
              <w:rPr>
                <w:rFonts w:ascii="Times New Roman" w:hAnsi="Times New Roman"/>
              </w:rPr>
              <w:t>Гудса</w:t>
            </w:r>
            <w:proofErr w:type="spellEnd"/>
            <w:r w:rsidRPr="00943609">
              <w:rPr>
                <w:rFonts w:ascii="Times New Roman" w:hAnsi="Times New Roman"/>
              </w:rPr>
              <w:t xml:space="preserve">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7,1 0,1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EPS-G7 8,5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26 500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79500</w:t>
            </w:r>
          </w:p>
        </w:tc>
      </w:tr>
      <w:tr w:rsidR="00D3410B" w:rsidRPr="00943609" w:rsidTr="00D3410B">
        <w:trPr>
          <w:trHeight w:val="6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4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Щелочноая</w:t>
            </w:r>
            <w:proofErr w:type="spellEnd"/>
            <w:r w:rsidRPr="00943609">
              <w:rPr>
                <w:rFonts w:ascii="Times New Roman" w:hAnsi="Times New Roman"/>
              </w:rPr>
              <w:t xml:space="preserve"> фосфатаза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щелочной фосфатазы в сыворотке и плазме крови человека</w:t>
            </w:r>
            <w:r w:rsidRPr="00943609">
              <w:rPr>
                <w:rFonts w:ascii="Times New Roman" w:hAnsi="Times New Roman"/>
              </w:rPr>
              <w:br/>
              <w:t>методом кинетической фотометрии с использованием п-</w:t>
            </w:r>
            <w:proofErr w:type="spellStart"/>
            <w:r w:rsidRPr="00943609">
              <w:rPr>
                <w:rFonts w:ascii="Times New Roman" w:hAnsi="Times New Roman"/>
              </w:rPr>
              <w:t>нитрофенилфосфата</w:t>
            </w:r>
            <w:proofErr w:type="spellEnd"/>
            <w:r w:rsidRPr="00943609">
              <w:rPr>
                <w:rFonts w:ascii="Times New Roman" w:hAnsi="Times New Roman"/>
              </w:rPr>
              <w:t>. Определение активности щелочной фосфатазы или ее изоферментов используется в</w:t>
            </w:r>
            <w:r w:rsidRPr="00943609">
              <w:rPr>
                <w:rFonts w:ascii="Times New Roman" w:hAnsi="Times New Roman"/>
              </w:rPr>
              <w:br/>
              <w:t xml:space="preserve">диагностике и лечении болезней печени, костей, паращитовидных железа и кишечника. 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2-амино-2-метил-1-пропанол,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10,4 440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Сульфат магния 2,0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Сульфат цинка 1,25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HEDTA 2,5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>п-</w:t>
            </w:r>
            <w:proofErr w:type="spellStart"/>
            <w:r w:rsidRPr="00943609">
              <w:rPr>
                <w:rFonts w:ascii="Times New Roman" w:hAnsi="Times New Roman"/>
              </w:rPr>
              <w:t>нитрофенилфосфат</w:t>
            </w:r>
            <w:proofErr w:type="spellEnd"/>
            <w:r w:rsidRPr="00943609">
              <w:rPr>
                <w:rFonts w:ascii="Times New Roman" w:hAnsi="Times New Roman"/>
              </w:rPr>
              <w:t xml:space="preserve"> 80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10 900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32700</w:t>
            </w:r>
          </w:p>
        </w:tc>
      </w:tr>
      <w:tr w:rsidR="00D3410B" w:rsidRPr="00943609" w:rsidTr="00D3410B">
        <w:trPr>
          <w:trHeight w:val="3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Альбумин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альбумина в сыворотке и плазме крови колориметрическим методом. Уровень альбумина определяют для диагностики и лечения ряда заболеваний, главным образом заболеваний печени и почек.</w:t>
            </w:r>
            <w:r w:rsidRPr="00943609">
              <w:rPr>
                <w:rFonts w:ascii="Times New Roman" w:hAnsi="Times New Roman"/>
              </w:rPr>
              <w:br/>
              <w:t xml:space="preserve"> Реагент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Сукцинатный</w:t>
            </w:r>
            <w:proofErr w:type="spellEnd"/>
            <w:r w:rsidRPr="00943609">
              <w:rPr>
                <w:rFonts w:ascii="Times New Roman" w:hAnsi="Times New Roman"/>
              </w:rPr>
              <w:t xml:space="preserve"> буфер 87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Бромкрезоловый</w:t>
            </w:r>
            <w:proofErr w:type="spellEnd"/>
            <w:r w:rsidRPr="00943609">
              <w:rPr>
                <w:rFonts w:ascii="Times New Roman" w:hAnsi="Times New Roman"/>
              </w:rPr>
              <w:t xml:space="preserve"> зеленый 0,2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Brij</w:t>
            </w:r>
            <w:proofErr w:type="spellEnd"/>
            <w:r w:rsidRPr="00943609">
              <w:rPr>
                <w:rFonts w:ascii="Times New Roman" w:hAnsi="Times New Roman"/>
              </w:rPr>
              <w:t xml:space="preserve"> 35 7,35 </w:t>
            </w:r>
            <w:proofErr w:type="spellStart"/>
            <w:r w:rsidRPr="00943609">
              <w:rPr>
                <w:rFonts w:ascii="Times New Roman" w:hAnsi="Times New Roman"/>
              </w:rPr>
              <w:t>мЛ</w:t>
            </w:r>
            <w:proofErr w:type="spellEnd"/>
            <w:r w:rsidRPr="00943609">
              <w:rPr>
                <w:rFonts w:ascii="Times New Roman" w:hAnsi="Times New Roman"/>
              </w:rPr>
              <w:t xml:space="preserve">/Л 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15 000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75000</w:t>
            </w:r>
          </w:p>
        </w:tc>
      </w:tr>
      <w:tr w:rsidR="00D3410B" w:rsidRPr="00943609" w:rsidTr="00D3410B">
        <w:trPr>
          <w:trHeight w:val="48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6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Общий белок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общего белка в сыворотке и плазме крови колориметрическим методом. Значения, полученные с помощью этого прибора, используются для диагностики и лечения различных заболеваний печени, почек или костного мозга, а также других метаболических и алиментарных нарушений. </w:t>
            </w:r>
            <w:r w:rsidRPr="00943609">
              <w:rPr>
                <w:rFonts w:ascii="Times New Roman" w:hAnsi="Times New Roman"/>
              </w:rPr>
              <w:br/>
              <w:t>Реагент:</w:t>
            </w:r>
            <w:r w:rsidRPr="00943609">
              <w:rPr>
                <w:rFonts w:ascii="Times New Roman" w:hAnsi="Times New Roman"/>
              </w:rPr>
              <w:br/>
              <w:t xml:space="preserve">Калия йодид 6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Натрия хлорида </w:t>
            </w:r>
            <w:proofErr w:type="spellStart"/>
            <w:r w:rsidRPr="00943609">
              <w:rPr>
                <w:rFonts w:ascii="Times New Roman" w:hAnsi="Times New Roman"/>
              </w:rPr>
              <w:t>тартрат</w:t>
            </w:r>
            <w:proofErr w:type="spellEnd"/>
            <w:r w:rsidRPr="00943609">
              <w:rPr>
                <w:rFonts w:ascii="Times New Roman" w:hAnsi="Times New Roman"/>
              </w:rPr>
              <w:t xml:space="preserve"> 21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Меди сульфат 6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Натрия гидроксид 58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18 600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372000</w:t>
            </w:r>
          </w:p>
        </w:tc>
      </w:tr>
      <w:tr w:rsidR="00D3410B" w:rsidRPr="00943609" w:rsidTr="00D3410B">
        <w:trPr>
          <w:trHeight w:val="794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7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Общий билирубин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общего билирубина в сыворотке и плазме крови человека с помощью фотометрии с использованием 2,4-дихлоранилина (ДХА) и детергентов.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</w:t>
            </w:r>
            <w:r w:rsidRPr="00943609">
              <w:rPr>
                <w:rFonts w:ascii="Times New Roman" w:hAnsi="Times New Roman"/>
              </w:rPr>
              <w:br/>
              <w:t>закупорки желчных протоков.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Фосфатный буфер 50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NaCl</w:t>
            </w:r>
            <w:proofErr w:type="spellEnd"/>
            <w:r w:rsidRPr="00943609">
              <w:rPr>
                <w:rFonts w:ascii="Times New Roman" w:hAnsi="Times New Roman"/>
              </w:rPr>
              <w:t xml:space="preserve"> 150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Детергенты, стабилизаторы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2,4-дихлорфенил </w:t>
            </w:r>
            <w:proofErr w:type="spellStart"/>
            <w:r w:rsidRPr="00943609">
              <w:rPr>
                <w:rFonts w:ascii="Times New Roman" w:hAnsi="Times New Roman"/>
              </w:rPr>
              <w:t>диазониевая</w:t>
            </w:r>
            <w:proofErr w:type="spellEnd"/>
            <w:r w:rsidRPr="00943609">
              <w:rPr>
                <w:rFonts w:ascii="Times New Roman" w:hAnsi="Times New Roman"/>
              </w:rPr>
              <w:t xml:space="preserve"> соль 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HCl</w:t>
            </w:r>
            <w:proofErr w:type="spellEnd"/>
            <w:r w:rsidRPr="00943609">
              <w:rPr>
                <w:rFonts w:ascii="Times New Roman" w:hAnsi="Times New Roman"/>
              </w:rPr>
              <w:t xml:space="preserve"> 130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Детергент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14 000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280000</w:t>
            </w:r>
          </w:p>
        </w:tc>
      </w:tr>
      <w:tr w:rsidR="00D3410B" w:rsidRPr="00943609" w:rsidTr="00D3410B">
        <w:trPr>
          <w:trHeight w:val="4196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Прямой билирубин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прямого билирубина в сыворотке и плазме крови человека с помощью фотометрии с использованием 2,4-дихлоранилина (ДХА).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 закупорки желчных протоков. 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ЭДТА-Na2 0,1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NaCl</w:t>
            </w:r>
            <w:proofErr w:type="spellEnd"/>
            <w:r w:rsidRPr="00943609">
              <w:rPr>
                <w:rFonts w:ascii="Times New Roman" w:hAnsi="Times New Roman"/>
              </w:rPr>
              <w:t xml:space="preserve"> 150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Сульфаминовая кислота 100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2,4-дихлорфенил </w:t>
            </w:r>
            <w:proofErr w:type="spellStart"/>
            <w:r w:rsidRPr="00943609">
              <w:rPr>
                <w:rFonts w:ascii="Times New Roman" w:hAnsi="Times New Roman"/>
              </w:rPr>
              <w:t>диазониевая</w:t>
            </w:r>
            <w:proofErr w:type="spellEnd"/>
            <w:r w:rsidRPr="00943609">
              <w:rPr>
                <w:rFonts w:ascii="Times New Roman" w:hAnsi="Times New Roman"/>
              </w:rPr>
              <w:t xml:space="preserve"> соль 0,5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HCl</w:t>
            </w:r>
            <w:proofErr w:type="spellEnd"/>
            <w:r w:rsidRPr="00943609">
              <w:rPr>
                <w:rFonts w:ascii="Times New Roman" w:hAnsi="Times New Roman"/>
              </w:rPr>
              <w:t xml:space="preserve"> 900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ЭДТА-Na2 0,13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7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11 300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79100</w:t>
            </w:r>
          </w:p>
        </w:tc>
      </w:tr>
      <w:tr w:rsidR="00D3410B" w:rsidRPr="00943609" w:rsidTr="00D3410B">
        <w:trPr>
          <w:trHeight w:val="2212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9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Глюкоза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глюкозы в сыворотке крови, плазме крови и моче человека с использованием </w:t>
            </w:r>
            <w:proofErr w:type="spellStart"/>
            <w:r w:rsidRPr="00943609">
              <w:rPr>
                <w:rFonts w:ascii="Times New Roman" w:hAnsi="Times New Roman"/>
              </w:rPr>
              <w:t>глюкозо-гексокиназного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 метода с помощью колориметрии. Определение глюкозы используется в диагностике и лечении нарушений углеводного обмена, в том числе сахарного диабета, неонатальной и идиопатической гипогликемии, а также карциномы из клеток островков поджелудочной железы.</w:t>
            </w:r>
            <w:r w:rsidRPr="00943609">
              <w:rPr>
                <w:rFonts w:ascii="Times New Roman" w:hAnsi="Times New Roman"/>
              </w:rPr>
              <w:br/>
              <w:t>Реагент</w:t>
            </w:r>
            <w:r w:rsidRPr="00943609">
              <w:rPr>
                <w:rFonts w:ascii="Times New Roman" w:hAnsi="Times New Roman"/>
              </w:rPr>
              <w:br/>
              <w:t xml:space="preserve">Фосфатный буфер,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7,40 13,8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Фенол 10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4-аминоантипирин 0,3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Глюкозооксидаза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≥ 10 000 Е/Л</w:t>
            </w:r>
            <w:r w:rsidRPr="00943609">
              <w:rPr>
                <w:rFonts w:ascii="Times New Roman" w:hAnsi="Times New Roman"/>
              </w:rPr>
              <w:br/>
              <w:t>Реагент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Пероксидаза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≥ 700 Е/Л</w:t>
            </w:r>
            <w:r w:rsidRPr="00943609">
              <w:rPr>
                <w:rFonts w:ascii="Times New Roman" w:hAnsi="Times New Roman"/>
              </w:rPr>
              <w:br/>
              <w:t>Азид натрия &lt; 0,1%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9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16 700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150300</w:t>
            </w:r>
          </w:p>
        </w:tc>
      </w:tr>
      <w:tr w:rsidR="00D3410B" w:rsidRPr="00943609" w:rsidTr="00D3410B">
        <w:trPr>
          <w:trHeight w:val="794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Мочевина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количественного диагностического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мочевины/азота мочевины (конечный продукт метаболизма азота) в сыворотке крови, плазме крови и моче человека методом ферментативного анализа с оценкой поглощения в УФ-спектре с использованием </w:t>
            </w:r>
            <w:proofErr w:type="spellStart"/>
            <w:r w:rsidRPr="00943609">
              <w:rPr>
                <w:rFonts w:ascii="Times New Roman" w:hAnsi="Times New Roman"/>
              </w:rPr>
              <w:t>уреазы</w:t>
            </w:r>
            <w:proofErr w:type="spellEnd"/>
            <w:r w:rsidRPr="00943609">
              <w:rPr>
                <w:rFonts w:ascii="Times New Roman" w:hAnsi="Times New Roman"/>
              </w:rPr>
              <w:t xml:space="preserve"> и </w:t>
            </w:r>
            <w:proofErr w:type="spellStart"/>
            <w:r w:rsidRPr="00943609">
              <w:rPr>
                <w:rFonts w:ascii="Times New Roman" w:hAnsi="Times New Roman"/>
              </w:rPr>
              <w:t>глутаматдегидрогеназы</w:t>
            </w:r>
            <w:proofErr w:type="spellEnd"/>
            <w:r w:rsidRPr="00943609">
              <w:rPr>
                <w:rFonts w:ascii="Times New Roman" w:hAnsi="Times New Roman"/>
              </w:rPr>
              <w:t>. Значения, полученные с помощью этого анализа, используются в диагностике и лечении некоторых заболеваний почек и метаболических нарушений. A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ТРИС,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7,8 150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2-оксоглутарат 9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АДФ 0,75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Уреаза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≥ 7 </w:t>
            </w:r>
            <w:proofErr w:type="spellStart"/>
            <w:r w:rsidRPr="00943609">
              <w:rPr>
                <w:rFonts w:ascii="Times New Roman" w:hAnsi="Times New Roman"/>
              </w:rPr>
              <w:t>кЕ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ГлДГ</w:t>
            </w:r>
            <w:proofErr w:type="spellEnd"/>
            <w:r w:rsidRPr="00943609">
              <w:rPr>
                <w:rFonts w:ascii="Times New Roman" w:hAnsi="Times New Roman"/>
              </w:rPr>
              <w:t xml:space="preserve"> (</w:t>
            </w:r>
            <w:proofErr w:type="spellStart"/>
            <w:r w:rsidRPr="00943609">
              <w:rPr>
                <w:rFonts w:ascii="Times New Roman" w:hAnsi="Times New Roman"/>
              </w:rPr>
              <w:t>глутаматдегидрогеназа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) ≥ 1 </w:t>
            </w:r>
            <w:proofErr w:type="spellStart"/>
            <w:r w:rsidRPr="00943609">
              <w:rPr>
                <w:rFonts w:ascii="Times New Roman" w:hAnsi="Times New Roman"/>
              </w:rPr>
              <w:t>кЕ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НАДH 1,3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&lt; 1 г/Л</w:t>
            </w:r>
            <w:r w:rsidRPr="00943609">
              <w:rPr>
                <w:rFonts w:ascii="Times New Roman" w:hAnsi="Times New Roman"/>
              </w:rPr>
              <w:br/>
            </w:r>
            <w:r w:rsidRPr="00943609">
              <w:rPr>
                <w:rFonts w:ascii="Times New Roman" w:hAnsi="Times New Roman"/>
              </w:rPr>
              <w:lastRenderedPageBreak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lastRenderedPageBreak/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14 700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147000</w:t>
            </w:r>
          </w:p>
        </w:tc>
      </w:tr>
      <w:tr w:rsidR="00D3410B" w:rsidRPr="00943609" w:rsidTr="00D3410B">
        <w:trPr>
          <w:trHeight w:val="3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Креатинин</w:t>
            </w:r>
            <w:proofErr w:type="spellEnd"/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— это диагностический реагент, используемый для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креатинина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в сыворотке и плазме крови и моче человека с помощью кинетического метода с использованием щелочного пикрата (метод Яффе). Значения уровня </w:t>
            </w:r>
            <w:proofErr w:type="spellStart"/>
            <w:r w:rsidRPr="00943609">
              <w:rPr>
                <w:rFonts w:ascii="Times New Roman" w:hAnsi="Times New Roman"/>
              </w:rPr>
              <w:t>креатинина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используются для диагностики и лечения заболеваний почек, для целей мониторинга при диализе при почечной патологии и для расчета уровней в моче других </w:t>
            </w:r>
            <w:proofErr w:type="spellStart"/>
            <w:r w:rsidRPr="00943609">
              <w:rPr>
                <w:rFonts w:ascii="Times New Roman" w:hAnsi="Times New Roman"/>
              </w:rPr>
              <w:t>аналитов</w:t>
            </w:r>
            <w:proofErr w:type="spellEnd"/>
            <w:r w:rsidRPr="00943609">
              <w:rPr>
                <w:rFonts w:ascii="Times New Roman" w:hAnsi="Times New Roman"/>
              </w:rPr>
              <w:t xml:space="preserve"> 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25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16 800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420000</w:t>
            </w:r>
          </w:p>
        </w:tc>
      </w:tr>
      <w:tr w:rsidR="00D3410B" w:rsidRPr="00943609" w:rsidTr="00D3410B">
        <w:trPr>
          <w:trHeight w:val="51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Железо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железа (</w:t>
            </w:r>
            <w:proofErr w:type="spellStart"/>
            <w:r w:rsidRPr="00943609">
              <w:rPr>
                <w:rFonts w:ascii="Times New Roman" w:hAnsi="Times New Roman"/>
              </w:rPr>
              <w:t>негемического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) в сыворотке и плазме крови человека методом фотометрии (метод с использованием </w:t>
            </w:r>
            <w:proofErr w:type="spellStart"/>
            <w:r w:rsidRPr="00943609">
              <w:rPr>
                <w:rFonts w:ascii="Times New Roman" w:hAnsi="Times New Roman"/>
              </w:rPr>
              <w:t>ферена</w:t>
            </w:r>
            <w:proofErr w:type="spellEnd"/>
            <w:r w:rsidRPr="00943609">
              <w:rPr>
                <w:rFonts w:ascii="Times New Roman" w:hAnsi="Times New Roman"/>
              </w:rPr>
              <w:t>). Уровень железа (</w:t>
            </w:r>
            <w:proofErr w:type="spellStart"/>
            <w:r w:rsidRPr="00943609">
              <w:rPr>
                <w:rFonts w:ascii="Times New Roman" w:hAnsi="Times New Roman"/>
              </w:rPr>
              <w:t>негемического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) определяют для диагностики и лечения ряда заболеваний, таких как железодефицитная анемия и </w:t>
            </w:r>
            <w:proofErr w:type="spellStart"/>
            <w:r w:rsidRPr="00943609">
              <w:rPr>
                <w:rFonts w:ascii="Times New Roman" w:hAnsi="Times New Roman"/>
              </w:rPr>
              <w:t>гемохроматоз</w:t>
            </w:r>
            <w:proofErr w:type="spellEnd"/>
            <w:r w:rsidRPr="00943609">
              <w:rPr>
                <w:rFonts w:ascii="Times New Roman" w:hAnsi="Times New Roman"/>
              </w:rPr>
              <w:t xml:space="preserve">.  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 xml:space="preserve">Ацетатный буфер,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4,5 1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Тиомочевина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120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Аскорбиновая кислота,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2,5 240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Ферен</w:t>
            </w:r>
            <w:proofErr w:type="spellEnd"/>
            <w:r w:rsidRPr="00943609">
              <w:rPr>
                <w:rFonts w:ascii="Times New Roman" w:hAnsi="Times New Roman"/>
              </w:rPr>
              <w:t xml:space="preserve"> 3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Тиомочевина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120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28 800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86400</w:t>
            </w:r>
          </w:p>
        </w:tc>
      </w:tr>
      <w:tr w:rsidR="00D3410B" w:rsidRPr="00943609" w:rsidTr="00D3410B">
        <w:trPr>
          <w:trHeight w:val="48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13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С-реактивный белок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C-реактивного белка в сыворотке и плазме крови человека с помощью </w:t>
            </w:r>
            <w:proofErr w:type="spellStart"/>
            <w:r w:rsidRPr="00943609">
              <w:rPr>
                <w:rFonts w:ascii="Times New Roman" w:hAnsi="Times New Roman"/>
              </w:rPr>
              <w:t>иммунотурбидиметрического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 анализа. Определение уровня C-реактивного белка помогает в оценке повреждений тканей организма.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>Буферный раствор: буферный раствор глицина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>Суспензия латекса: 0,20% масс./об. частиц латекса, сенсибилизированных к антителам к CРБ (кролик)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53 000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530000</w:t>
            </w:r>
          </w:p>
        </w:tc>
      </w:tr>
      <w:tr w:rsidR="00D3410B" w:rsidRPr="00943609" w:rsidTr="00D3410B">
        <w:trPr>
          <w:trHeight w:val="45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Калибратор с-реактивного белка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Характеристики</w:t>
            </w:r>
            <w:r w:rsidRPr="00943609">
              <w:rPr>
                <w:rFonts w:ascii="Times New Roman" w:hAnsi="Times New Roman"/>
              </w:rPr>
              <w:br/>
              <w:t>■ Представляет собой жидкий контроль, приготовленный путем разведения раствора C</w:t>
            </w:r>
            <w:r w:rsidRPr="00943609">
              <w:rPr>
                <w:rFonts w:ascii="Times New Roman" w:hAnsi="Times New Roman"/>
              </w:rPr>
              <w:noBreakHyphen/>
              <w:t>реактивного белка (CРБ) нормальной сывороткой крови человека в разных концентрациях.</w:t>
            </w:r>
            <w:r w:rsidRPr="00943609">
              <w:rPr>
                <w:rFonts w:ascii="Times New Roman" w:hAnsi="Times New Roman"/>
              </w:rPr>
              <w:br/>
              <w:t xml:space="preserve">■ Набор состоит из 5 флаконов по 1 </w:t>
            </w:r>
            <w:proofErr w:type="spellStart"/>
            <w:r w:rsidRPr="00943609">
              <w:rPr>
                <w:rFonts w:ascii="Times New Roman" w:hAnsi="Times New Roman"/>
              </w:rPr>
              <w:t>мЛ</w:t>
            </w:r>
            <w:proofErr w:type="spellEnd"/>
            <w:r w:rsidRPr="00943609">
              <w:rPr>
                <w:rFonts w:ascii="Times New Roman" w:hAnsi="Times New Roman"/>
              </w:rPr>
              <w:t>. Каждый флакон имеет разную концентрацию (указано на каждом флаконе): 2,5, 10, 40, 80 и 160 мг/Л. В связи с тем, что цвет колпачков отличается в зависимости от концентрация CРБ во флаконе, следует соблюдать осторожность во</w:t>
            </w:r>
            <w:r w:rsidRPr="00943609">
              <w:rPr>
                <w:rFonts w:ascii="Times New Roman" w:hAnsi="Times New Roman"/>
              </w:rPr>
              <w:br/>
              <w:t>избежание перепутывания колпачков.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205 000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410000</w:t>
            </w:r>
          </w:p>
        </w:tc>
      </w:tr>
      <w:tr w:rsidR="00D3410B" w:rsidRPr="00943609" w:rsidTr="00D3410B">
        <w:trPr>
          <w:trHeight w:val="510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15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Чистящий реагент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Очищающий раствор</w:t>
            </w:r>
            <w:r w:rsidRPr="00943609">
              <w:rPr>
                <w:rFonts w:ascii="Times New Roman" w:hAnsi="Times New Roman"/>
              </w:rPr>
              <w:br/>
              <w:t>Реагенты</w:t>
            </w:r>
            <w:r w:rsidRPr="00943609">
              <w:rPr>
                <w:rFonts w:ascii="Times New Roman" w:hAnsi="Times New Roman"/>
              </w:rPr>
              <w:br/>
              <w:t xml:space="preserve">Данный реагент содержит Натрия гидроксид (&lt; 2%).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раствора составляет Более 12.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14 500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290000</w:t>
            </w:r>
          </w:p>
        </w:tc>
      </w:tr>
      <w:tr w:rsidR="00D3410B" w:rsidRPr="00943609" w:rsidTr="00D3410B">
        <w:trPr>
          <w:trHeight w:val="112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16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Ферритин</w:t>
            </w:r>
            <w:proofErr w:type="spellEnd"/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ферритина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в сыворотке и плазме крови методом </w:t>
            </w:r>
            <w:proofErr w:type="spellStart"/>
            <w:r w:rsidRPr="00943609">
              <w:rPr>
                <w:rFonts w:ascii="Times New Roman" w:hAnsi="Times New Roman"/>
              </w:rPr>
              <w:t>иммунотурбидиметрического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 анализа с латексным усилением. Определение уровня </w:t>
            </w:r>
            <w:proofErr w:type="spellStart"/>
            <w:r w:rsidRPr="00943609">
              <w:rPr>
                <w:rFonts w:ascii="Times New Roman" w:hAnsi="Times New Roman"/>
              </w:rPr>
              <w:t>ферритина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помогает в диагностике заболеваний, при которых нарушается метаболизм железа, таких как </w:t>
            </w:r>
            <w:proofErr w:type="spellStart"/>
            <w:r w:rsidRPr="00943609">
              <w:rPr>
                <w:rFonts w:ascii="Times New Roman" w:hAnsi="Times New Roman"/>
              </w:rPr>
              <w:t>гемохроматоз</w:t>
            </w:r>
            <w:proofErr w:type="spellEnd"/>
            <w:r w:rsidRPr="00943609">
              <w:rPr>
                <w:rFonts w:ascii="Times New Roman" w:hAnsi="Times New Roman"/>
              </w:rPr>
              <w:t xml:space="preserve"> (перегрузка железом) и железодефицитная анемия. </w:t>
            </w:r>
            <w:r w:rsidRPr="00943609">
              <w:rPr>
                <w:rFonts w:ascii="Times New Roman" w:hAnsi="Times New Roman"/>
              </w:rPr>
              <w:br/>
              <w:t>Реагент 1:</w:t>
            </w:r>
            <w:r w:rsidRPr="00943609">
              <w:rPr>
                <w:rFonts w:ascii="Times New Roman" w:hAnsi="Times New Roman"/>
              </w:rPr>
              <w:br/>
              <w:t>Буферный раствор: Глициновый буфер</w:t>
            </w:r>
            <w:r w:rsidRPr="00943609">
              <w:rPr>
                <w:rFonts w:ascii="Times New Roman" w:hAnsi="Times New Roman"/>
              </w:rPr>
              <w:br/>
              <w:t>Реагент 2:</w:t>
            </w:r>
            <w:r w:rsidRPr="00943609">
              <w:rPr>
                <w:rFonts w:ascii="Times New Roman" w:hAnsi="Times New Roman"/>
              </w:rPr>
              <w:br/>
              <w:t xml:space="preserve">Суспензия латекса: 0,07% масс./об. суспензия частиц латекса, связанных с антителами к </w:t>
            </w:r>
            <w:proofErr w:type="spellStart"/>
            <w:r w:rsidRPr="00943609">
              <w:rPr>
                <w:rFonts w:ascii="Times New Roman" w:hAnsi="Times New Roman"/>
              </w:rPr>
              <w:t>ферритину</w:t>
            </w:r>
            <w:proofErr w:type="spellEnd"/>
            <w:r w:rsidRPr="00943609">
              <w:rPr>
                <w:rFonts w:ascii="Times New Roman" w:hAnsi="Times New Roman"/>
              </w:rPr>
              <w:t xml:space="preserve"> (кролик) 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190 500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2286000</w:t>
            </w:r>
          </w:p>
        </w:tc>
      </w:tr>
      <w:tr w:rsidR="00D3410B" w:rsidRPr="00943609" w:rsidTr="00D3410B">
        <w:trPr>
          <w:trHeight w:val="33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17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Калибратор </w:t>
            </w:r>
            <w:proofErr w:type="spellStart"/>
            <w:r w:rsidRPr="00943609">
              <w:rPr>
                <w:rFonts w:ascii="Times New Roman" w:hAnsi="Times New Roman"/>
              </w:rPr>
              <w:t>ферритина</w:t>
            </w:r>
            <w:proofErr w:type="spellEnd"/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Характеристики</w:t>
            </w:r>
            <w:r w:rsidRPr="00943609">
              <w:rPr>
                <w:rFonts w:ascii="Times New Roman" w:hAnsi="Times New Roman"/>
              </w:rPr>
              <w:br/>
              <w:t xml:space="preserve">■ Представляет собой жидкий калибратор, который готовят путем растворения </w:t>
            </w:r>
            <w:proofErr w:type="spellStart"/>
            <w:r w:rsidRPr="00943609">
              <w:rPr>
                <w:rFonts w:ascii="Times New Roman" w:hAnsi="Times New Roman"/>
              </w:rPr>
              <w:t>ферритина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в буферном растворе, содержащем 1% (w/v) бычьего сывороточного альбумина, и путем корректировки каждой концентрации. </w:t>
            </w:r>
            <w:proofErr w:type="spellStart"/>
            <w:r w:rsidRPr="00943609">
              <w:rPr>
                <w:rFonts w:ascii="Times New Roman" w:hAnsi="Times New Roman"/>
              </w:rPr>
              <w:t>Концентрацияферритина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указана на каждом флаконе.</w:t>
            </w:r>
            <w:r w:rsidRPr="00943609">
              <w:rPr>
                <w:rFonts w:ascii="Times New Roman" w:hAnsi="Times New Roman"/>
              </w:rPr>
              <w:br/>
              <w:t xml:space="preserve">■ Набор состоит из 4 флаконов по 1 </w:t>
            </w:r>
            <w:proofErr w:type="spellStart"/>
            <w:r w:rsidRPr="00943609">
              <w:rPr>
                <w:rFonts w:ascii="Times New Roman" w:hAnsi="Times New Roman"/>
              </w:rPr>
              <w:t>мЛ</w:t>
            </w:r>
            <w:proofErr w:type="spellEnd"/>
            <w:r w:rsidRPr="00943609">
              <w:rPr>
                <w:rFonts w:ascii="Times New Roman" w:hAnsi="Times New Roman"/>
              </w:rPr>
              <w:t>.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7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128 000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896000</w:t>
            </w:r>
          </w:p>
        </w:tc>
      </w:tr>
      <w:tr w:rsidR="00D3410B" w:rsidRPr="00943609" w:rsidTr="00D3410B">
        <w:trPr>
          <w:trHeight w:val="60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Холестерин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холестерина в сыворотке и плазме крови человека с помощью ферментативного фотометрического анализа (реакция </w:t>
            </w:r>
            <w:proofErr w:type="spellStart"/>
            <w:r w:rsidRPr="00943609">
              <w:rPr>
                <w:rFonts w:ascii="Times New Roman" w:hAnsi="Times New Roman"/>
              </w:rPr>
              <w:t>Триндера</w:t>
            </w:r>
            <w:proofErr w:type="spellEnd"/>
            <w:r w:rsidRPr="00943609">
              <w:rPr>
                <w:rFonts w:ascii="Times New Roman" w:hAnsi="Times New Roman"/>
              </w:rPr>
              <w:t>). Определение холестерина используется в диагностике и лечении заболеваний, при которых наблюдается повышенное содержание холестерина в крови, а также нарушений метаболизма липидов и липопротеинов.</w:t>
            </w:r>
            <w:r w:rsidRPr="00943609">
              <w:rPr>
                <w:rFonts w:ascii="Times New Roman" w:hAnsi="Times New Roman"/>
              </w:rPr>
              <w:br/>
              <w:t>Реагент</w:t>
            </w:r>
            <w:r w:rsidRPr="00943609">
              <w:rPr>
                <w:rFonts w:ascii="Times New Roman" w:hAnsi="Times New Roman"/>
              </w:rPr>
              <w:br/>
              <w:t xml:space="preserve">Буфер </w:t>
            </w:r>
            <w:proofErr w:type="spellStart"/>
            <w:r w:rsidRPr="00943609">
              <w:rPr>
                <w:rFonts w:ascii="Times New Roman" w:hAnsi="Times New Roman"/>
              </w:rPr>
              <w:t>Гудса</w:t>
            </w:r>
            <w:proofErr w:type="spellEnd"/>
            <w:r w:rsidRPr="00943609">
              <w:rPr>
                <w:rFonts w:ascii="Times New Roman" w:hAnsi="Times New Roman"/>
              </w:rPr>
              <w:t xml:space="preserve">,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6,7 50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Фенол 5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 xml:space="preserve">4-аминоантипирин 0,3 </w:t>
            </w:r>
            <w:proofErr w:type="spellStart"/>
            <w:r w:rsidRPr="00943609">
              <w:rPr>
                <w:rFonts w:ascii="Times New Roman" w:hAnsi="Times New Roman"/>
              </w:rPr>
              <w:t>ммоль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Холестеролэстераза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(CHE) ≥ 200 Е/Л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Холестеролоксидаза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(CHO) ≥ 50 Е/Л</w:t>
            </w:r>
            <w:r w:rsidRPr="00943609">
              <w:rPr>
                <w:rFonts w:ascii="Times New Roman" w:hAnsi="Times New Roman"/>
              </w:rPr>
              <w:br/>
            </w:r>
            <w:proofErr w:type="spellStart"/>
            <w:r w:rsidRPr="00943609">
              <w:rPr>
                <w:rFonts w:ascii="Times New Roman" w:hAnsi="Times New Roman"/>
              </w:rPr>
              <w:t>Пероксидаза</w:t>
            </w:r>
            <w:proofErr w:type="spellEnd"/>
            <w:r w:rsidRPr="00943609">
              <w:rPr>
                <w:rFonts w:ascii="Times New Roman" w:hAnsi="Times New Roman"/>
              </w:rPr>
              <w:t xml:space="preserve"> (POD) ≥ 3 </w:t>
            </w:r>
            <w:proofErr w:type="spellStart"/>
            <w:r w:rsidRPr="00943609">
              <w:rPr>
                <w:rFonts w:ascii="Times New Roman" w:hAnsi="Times New Roman"/>
              </w:rPr>
              <w:t>кЕ</w:t>
            </w:r>
            <w:proofErr w:type="spellEnd"/>
            <w:r w:rsidRPr="00943609">
              <w:rPr>
                <w:rFonts w:ascii="Times New Roman" w:hAnsi="Times New Roman"/>
              </w:rPr>
              <w:t>/Л</w:t>
            </w:r>
            <w:r w:rsidRPr="00943609">
              <w:rPr>
                <w:rFonts w:ascii="Times New Roman" w:hAnsi="Times New Roman"/>
              </w:rPr>
              <w:br/>
              <w:t>Азид натрия 0,95 г/Л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26 000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26000</w:t>
            </w:r>
          </w:p>
        </w:tc>
      </w:tr>
      <w:tr w:rsidR="00D3410B" w:rsidRPr="00943609" w:rsidTr="00D3410B">
        <w:trPr>
          <w:trHeight w:val="24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19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Депротеинеизирующий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Очищающий раствор</w:t>
            </w:r>
            <w:r w:rsidRPr="00943609">
              <w:rPr>
                <w:rFonts w:ascii="Times New Roman" w:hAnsi="Times New Roman"/>
              </w:rPr>
              <w:br/>
              <w:t>Реагенты</w:t>
            </w:r>
            <w:r w:rsidRPr="00943609">
              <w:rPr>
                <w:rFonts w:ascii="Times New Roman" w:hAnsi="Times New Roman"/>
              </w:rPr>
              <w:br/>
              <w:t xml:space="preserve">Данный реагент содержит гипохлорит натрия (29% об./об. с содержанием активного хлора 15%), а также гидроксид натрия (&lt; 0,5%). </w:t>
            </w:r>
            <w:proofErr w:type="spellStart"/>
            <w:r w:rsidRPr="00943609">
              <w:rPr>
                <w:rFonts w:ascii="Times New Roman" w:hAnsi="Times New Roman"/>
              </w:rPr>
              <w:t>pH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раствора составляет более 11.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23 300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233000</w:t>
            </w:r>
          </w:p>
        </w:tc>
      </w:tr>
      <w:tr w:rsidR="00D3410B" w:rsidRPr="00943609" w:rsidTr="00D3410B">
        <w:trPr>
          <w:trHeight w:val="33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20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Контрольная сыворотка, Норма 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Характеристики</w:t>
            </w:r>
            <w:r w:rsidRPr="00943609">
              <w:rPr>
                <w:rFonts w:ascii="Times New Roman" w:hAnsi="Times New Roman"/>
              </w:rPr>
              <w:br/>
              <w:t xml:space="preserve">■ Представляет собой </w:t>
            </w:r>
            <w:proofErr w:type="spellStart"/>
            <w:r w:rsidRPr="00943609">
              <w:rPr>
                <w:rFonts w:ascii="Times New Roman" w:hAnsi="Times New Roman"/>
              </w:rPr>
              <w:t>лиофилизированный</w:t>
            </w:r>
            <w:proofErr w:type="spellEnd"/>
            <w:r w:rsidRPr="00943609">
              <w:rPr>
                <w:rFonts w:ascii="Times New Roman" w:hAnsi="Times New Roman"/>
              </w:rPr>
              <w:t xml:space="preserve"> контрольный на основе сыворотки крови человека. Скорректированные концентрации а деятельность компонентов управления обычно находится в пределах нормы или в пределах нормы/патологического порог.</w:t>
            </w:r>
            <w:r w:rsidRPr="00943609">
              <w:rPr>
                <w:rFonts w:ascii="Times New Roman" w:hAnsi="Times New Roman"/>
              </w:rPr>
              <w:br/>
              <w:t>■ Набор состоит из 10 ампул 5 мл (после восстановления).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113 000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226000</w:t>
            </w:r>
          </w:p>
        </w:tc>
      </w:tr>
      <w:tr w:rsidR="00D3410B" w:rsidRPr="00943609" w:rsidTr="00D3410B">
        <w:trPr>
          <w:trHeight w:val="511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21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Мультикалибратор</w:t>
            </w:r>
            <w:proofErr w:type="spellEnd"/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Характеристики</w:t>
            </w:r>
            <w:r w:rsidRPr="00943609">
              <w:rPr>
                <w:rFonts w:ascii="Times New Roman" w:hAnsi="Times New Roman"/>
              </w:rPr>
              <w:br/>
              <w:t xml:space="preserve">■ Представляет собой </w:t>
            </w:r>
            <w:proofErr w:type="spellStart"/>
            <w:r w:rsidRPr="00943609">
              <w:rPr>
                <w:rFonts w:ascii="Times New Roman" w:hAnsi="Times New Roman"/>
              </w:rPr>
              <w:t>лиофилизированный</w:t>
            </w:r>
            <w:proofErr w:type="spellEnd"/>
            <w:r w:rsidRPr="00943609">
              <w:rPr>
                <w:rFonts w:ascii="Times New Roman" w:hAnsi="Times New Roman"/>
              </w:rPr>
              <w:t xml:space="preserve"> калибратор на основе сыворотки крови человека.</w:t>
            </w:r>
            <w:r w:rsidRPr="00943609">
              <w:rPr>
                <w:rFonts w:ascii="Times New Roman" w:hAnsi="Times New Roman"/>
              </w:rPr>
              <w:br/>
              <w:t>■ Набор состоит из 10 флаконов калибратора (</w:t>
            </w:r>
            <w:proofErr w:type="spellStart"/>
            <w:r w:rsidRPr="00943609">
              <w:rPr>
                <w:rFonts w:ascii="Times New Roman" w:hAnsi="Times New Roman"/>
              </w:rPr>
              <w:t>лиофилизат</w:t>
            </w:r>
            <w:proofErr w:type="spellEnd"/>
            <w:r w:rsidRPr="00943609">
              <w:rPr>
                <w:rFonts w:ascii="Times New Roman" w:hAnsi="Times New Roman"/>
              </w:rPr>
              <w:t>, 3 мл).</w:t>
            </w:r>
            <w:r w:rsidRPr="00943609">
              <w:rPr>
                <w:rFonts w:ascii="Times New Roman" w:hAnsi="Times New Roman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C400"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199 000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398000</w:t>
            </w:r>
          </w:p>
        </w:tc>
      </w:tr>
      <w:tr w:rsidR="00D3410B" w:rsidRPr="00943609" w:rsidTr="00D3410B">
        <w:trPr>
          <w:trHeight w:val="686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22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Прокальцитонин</w:t>
            </w:r>
            <w:proofErr w:type="spellEnd"/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Прокальцитонин</w:t>
            </w:r>
            <w:proofErr w:type="spellEnd"/>
            <w:r w:rsidRPr="00943609">
              <w:rPr>
                <w:rFonts w:ascii="Times New Roman" w:hAnsi="Times New Roman"/>
              </w:rPr>
              <w:t xml:space="preserve"> экспресс тест для </w:t>
            </w:r>
            <w:proofErr w:type="spellStart"/>
            <w:r w:rsidRPr="00943609">
              <w:rPr>
                <w:rFonts w:ascii="Times New Roman" w:hAnsi="Times New Roman"/>
              </w:rPr>
              <w:t>иимунохроматографического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 анализатора </w:t>
            </w:r>
            <w:proofErr w:type="spellStart"/>
            <w:r w:rsidRPr="00943609">
              <w:rPr>
                <w:rFonts w:ascii="Times New Roman" w:hAnsi="Times New Roman"/>
              </w:rPr>
              <w:t>Easy</w:t>
            </w:r>
            <w:proofErr w:type="spellEnd"/>
            <w:r w:rsidRPr="00943609">
              <w:rPr>
                <w:rFonts w:ascii="Times New Roman" w:hAnsi="Times New Roman"/>
              </w:rPr>
              <w:t xml:space="preserve"> R</w:t>
            </w:r>
            <w:proofErr w:type="spellStart"/>
            <w:r w:rsidRPr="00943609">
              <w:rPr>
                <w:rFonts w:ascii="Times New Roman" w:hAnsi="Times New Roman"/>
                <w:lang w:val="en-US"/>
              </w:rPr>
              <w:t>ea</w:t>
            </w:r>
            <w:r w:rsidRPr="00943609">
              <w:rPr>
                <w:rFonts w:ascii="Times New Roman" w:hAnsi="Times New Roman"/>
              </w:rPr>
              <w:t>der</w:t>
            </w:r>
            <w:proofErr w:type="spellEnd"/>
            <w:r w:rsidRPr="00943609">
              <w:rPr>
                <w:rFonts w:ascii="Times New Roman" w:hAnsi="Times New Roman"/>
              </w:rPr>
              <w:t>+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99 500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2985000</w:t>
            </w:r>
          </w:p>
        </w:tc>
      </w:tr>
      <w:tr w:rsidR="00D3410B" w:rsidRPr="00943609" w:rsidTr="00D3410B">
        <w:trPr>
          <w:trHeight w:val="788"/>
        </w:trPr>
        <w:tc>
          <w:tcPr>
            <w:tcW w:w="538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  <w:lang w:val="en-US"/>
              </w:rPr>
            </w:pPr>
            <w:r w:rsidRPr="00943609">
              <w:rPr>
                <w:rFonts w:ascii="Times New Roman" w:hAnsi="Times New Roman"/>
                <w:lang w:val="en-US"/>
              </w:rPr>
              <w:lastRenderedPageBreak/>
              <w:t>23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патологии для </w:t>
            </w:r>
            <w:proofErr w:type="spellStart"/>
            <w:r w:rsidRPr="00943609">
              <w:rPr>
                <w:rFonts w:ascii="Times New Roman" w:hAnsi="Times New Roman"/>
              </w:rPr>
              <w:t>прокальцитонина</w:t>
            </w:r>
            <w:proofErr w:type="spellEnd"/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патологии для </w:t>
            </w:r>
            <w:proofErr w:type="spellStart"/>
            <w:r w:rsidRPr="00943609">
              <w:rPr>
                <w:rFonts w:ascii="Times New Roman" w:hAnsi="Times New Roman"/>
              </w:rPr>
              <w:t>прокальцитонина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для </w:t>
            </w:r>
            <w:proofErr w:type="spellStart"/>
            <w:r w:rsidRPr="00943609">
              <w:rPr>
                <w:rFonts w:ascii="Times New Roman" w:hAnsi="Times New Roman"/>
              </w:rPr>
              <w:t>иимунохроматографического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 анализатора </w:t>
            </w:r>
            <w:proofErr w:type="spellStart"/>
            <w:r w:rsidRPr="00943609">
              <w:rPr>
                <w:rFonts w:ascii="Times New Roman" w:hAnsi="Times New Roman"/>
              </w:rPr>
              <w:t>Easy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Reader</w:t>
            </w:r>
            <w:proofErr w:type="spellEnd"/>
            <w:r w:rsidRPr="00943609">
              <w:rPr>
                <w:rFonts w:ascii="Times New Roman" w:hAnsi="Times New Roman"/>
              </w:rPr>
              <w:t>+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9 900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9900</w:t>
            </w:r>
          </w:p>
        </w:tc>
      </w:tr>
      <w:tr w:rsidR="00D3410B" w:rsidRPr="00943609" w:rsidTr="00D3410B">
        <w:trPr>
          <w:trHeight w:val="656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24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нормы для </w:t>
            </w:r>
            <w:proofErr w:type="spellStart"/>
            <w:r w:rsidRPr="00943609">
              <w:rPr>
                <w:rFonts w:ascii="Times New Roman" w:hAnsi="Times New Roman"/>
              </w:rPr>
              <w:t>прокальцитонина</w:t>
            </w:r>
            <w:proofErr w:type="spellEnd"/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норма </w:t>
            </w:r>
            <w:proofErr w:type="spellStart"/>
            <w:r w:rsidRPr="00943609">
              <w:rPr>
                <w:rFonts w:ascii="Times New Roman" w:hAnsi="Times New Roman"/>
              </w:rPr>
              <w:t>прокальцитонина</w:t>
            </w:r>
            <w:proofErr w:type="spellEnd"/>
            <w:r w:rsidRPr="00943609">
              <w:rPr>
                <w:rFonts w:ascii="Times New Roman" w:hAnsi="Times New Roman"/>
              </w:rPr>
              <w:t xml:space="preserve"> на анализатор </w:t>
            </w:r>
            <w:proofErr w:type="spellStart"/>
            <w:r w:rsidRPr="00943609">
              <w:rPr>
                <w:rFonts w:ascii="Times New Roman" w:hAnsi="Times New Roman"/>
                <w:lang w:val="en-US"/>
              </w:rPr>
              <w:t>EasyReader</w:t>
            </w:r>
            <w:proofErr w:type="spellEnd"/>
            <w:r w:rsidRPr="00943609">
              <w:rPr>
                <w:rFonts w:ascii="Times New Roman" w:hAnsi="Times New Roman"/>
              </w:rPr>
              <w:t>+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9 900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9900</w:t>
            </w:r>
          </w:p>
        </w:tc>
      </w:tr>
      <w:tr w:rsidR="00D3410B" w:rsidRPr="00943609" w:rsidTr="00D3410B">
        <w:trPr>
          <w:trHeight w:val="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25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Реакционные кюветы 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Кюветы для автоматического биохимического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C400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292 000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292000</w:t>
            </w:r>
          </w:p>
        </w:tc>
      </w:tr>
      <w:tr w:rsidR="00D3410B" w:rsidRPr="00943609" w:rsidTr="00D3410B">
        <w:trPr>
          <w:trHeight w:val="510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26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Лизирующий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 0,4 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Лизирующий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раствор, предназначенный для диагностики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гемоглобина.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88 000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1056000</w:t>
            </w:r>
          </w:p>
        </w:tc>
      </w:tr>
      <w:tr w:rsidR="00D3410B" w:rsidRPr="00943609" w:rsidTr="00D3410B">
        <w:trPr>
          <w:trHeight w:val="18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27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Лизирующий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 базофилы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Лизирующий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раствор, предназначенный для использования в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диагностике и разработанный для разрушения эритроцитов (RBC), для подсчета и дифференцировки лейкоцитов (WBC).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18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87 000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1566000</w:t>
            </w:r>
          </w:p>
        </w:tc>
      </w:tr>
      <w:tr w:rsidR="00D3410B" w:rsidRPr="00943609" w:rsidTr="00D3410B">
        <w:trPr>
          <w:trHeight w:val="21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28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Лизирующий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 эозинофилы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Лизирующий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раствор, предназначенный для использования в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диагностике и разработанный для разрушения эритроцитов (RBC), для подсчета и дифференцировки лейкоцитов (WBC) на счетчиках форменных элементов крови.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6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94 000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564000</w:t>
            </w:r>
          </w:p>
        </w:tc>
      </w:tr>
      <w:tr w:rsidR="00D3410B" w:rsidRPr="00943609" w:rsidTr="00D3410B">
        <w:trPr>
          <w:trHeight w:val="15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29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Моющий раствор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Ферментный раствор, предназначенный для диагностического применения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>, с протеолитическим действием для очистки счетчиков форменных элементов крови. Для гематологического анализатора Pentra80xl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18 900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189000</w:t>
            </w:r>
          </w:p>
        </w:tc>
      </w:tr>
      <w:tr w:rsidR="00D3410B" w:rsidRPr="00943609" w:rsidTr="00D3410B">
        <w:trPr>
          <w:trHeight w:val="794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30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Изотонический раствор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Буферный изотонический раствор, предназначенный для использования при проведении диагностики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</w:t>
            </w:r>
            <w:proofErr w:type="spellStart"/>
            <w:r w:rsidRPr="00943609">
              <w:rPr>
                <w:rFonts w:ascii="Times New Roman" w:hAnsi="Times New Roman"/>
              </w:rPr>
              <w:t>клиникодиагностических</w:t>
            </w:r>
            <w:proofErr w:type="spellEnd"/>
            <w:r w:rsidRPr="00943609">
              <w:rPr>
                <w:rFonts w:ascii="Times New Roman" w:hAnsi="Times New Roman"/>
              </w:rPr>
              <w:t xml:space="preserve"> лабораториях.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канистра</w:t>
            </w:r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70 000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700000</w:t>
            </w:r>
          </w:p>
        </w:tc>
      </w:tr>
      <w:tr w:rsidR="00D3410B" w:rsidRPr="00943609" w:rsidTr="00D3410B">
        <w:trPr>
          <w:trHeight w:val="12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31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Очиститель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Химический раствор, предназначенный для использования при проведении диагностики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и разработанный для очистки.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20 000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40000</w:t>
            </w:r>
          </w:p>
        </w:tc>
      </w:tr>
      <w:tr w:rsidR="00D3410B" w:rsidRPr="00943609" w:rsidTr="00D3410B">
        <w:trPr>
          <w:trHeight w:val="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32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Контрольная кровь норма для гематологического анализатора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Контрольная кровь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Pentra</w:t>
            </w:r>
            <w:proofErr w:type="spellEnd"/>
            <w:r w:rsidRPr="00943609">
              <w:rPr>
                <w:rFonts w:ascii="Times New Roman" w:hAnsi="Times New Roman"/>
              </w:rPr>
              <w:t xml:space="preserve"> 80xl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120 000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360000</w:t>
            </w:r>
          </w:p>
        </w:tc>
      </w:tr>
      <w:tr w:rsidR="00D3410B" w:rsidRPr="00943609" w:rsidTr="00D3410B">
        <w:trPr>
          <w:trHeight w:val="18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Калибратор для гематологического анализатора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Многопараметрический калибратор крови, предназначенный для использования при проведении диагностики </w:t>
            </w:r>
            <w:proofErr w:type="spellStart"/>
            <w:r w:rsidRPr="00943609">
              <w:rPr>
                <w:rFonts w:ascii="Times New Roman" w:hAnsi="Times New Roman"/>
              </w:rPr>
              <w:t>in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vitro</w:t>
            </w:r>
            <w:proofErr w:type="spellEnd"/>
            <w:r w:rsidRPr="00943609">
              <w:rPr>
                <w:rFonts w:ascii="Times New Roman" w:hAnsi="Times New Roman"/>
              </w:rPr>
              <w:t xml:space="preserve"> и разработанный для применения при калибровке гематологических анализаторов. Для гематологического анализатора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H500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88 000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88000</w:t>
            </w:r>
          </w:p>
        </w:tc>
      </w:tr>
      <w:tr w:rsidR="00D3410B" w:rsidRPr="00943609" w:rsidTr="00D3410B">
        <w:trPr>
          <w:trHeight w:val="27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34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Краситель Азур эозин, 1 л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Азур-эозин по Романовскому. Назначение: Раствор (р-р) Азур-эозина по Романовскому предназначен для окрашивания форменных элементов крови. 1л красителя рассчитан на окрашивание 3-6 тыс. мазков крови при разведении красителя в 10-20 раз. Состав: 0,76% р-р Азур-эозина в смеси метанола и глицерина - 1 флакон (1 л) 2). Концентрированный раствор фосфатного буфера - 1 флакон (10 мл).</w:t>
            </w:r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бут</w:t>
            </w:r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14 000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D3410B" w:rsidRPr="00943609" w:rsidTr="00D3410B">
        <w:trPr>
          <w:trHeight w:val="510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35</w:t>
            </w:r>
          </w:p>
        </w:tc>
        <w:tc>
          <w:tcPr>
            <w:tcW w:w="144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Мочевые тест-полоски на 11 параметров</w:t>
            </w: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</w:t>
            </w:r>
            <w:proofErr w:type="spellStart"/>
            <w:r w:rsidRPr="00943609">
              <w:rPr>
                <w:rFonts w:ascii="Times New Roman" w:hAnsi="Times New Roman"/>
              </w:rPr>
              <w:t>уробилиногена</w:t>
            </w:r>
            <w:proofErr w:type="spellEnd"/>
            <w:r w:rsidRPr="00943609">
              <w:rPr>
                <w:rFonts w:ascii="Times New Roman" w:hAnsi="Times New Roman"/>
              </w:rPr>
              <w:t xml:space="preserve">, флакон № 100 для полуавтоматического мочевого анализатора KF </w:t>
            </w:r>
            <w:proofErr w:type="spellStart"/>
            <w:r w:rsidRPr="00943609">
              <w:rPr>
                <w:rFonts w:ascii="Times New Roman" w:hAnsi="Times New Roman"/>
              </w:rPr>
              <w:t>Scan</w:t>
            </w:r>
            <w:proofErr w:type="spellEnd"/>
          </w:p>
        </w:tc>
        <w:tc>
          <w:tcPr>
            <w:tcW w:w="1096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654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30</w:t>
            </w:r>
          </w:p>
        </w:tc>
        <w:tc>
          <w:tcPr>
            <w:tcW w:w="942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13 700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411000</w:t>
            </w:r>
          </w:p>
        </w:tc>
      </w:tr>
      <w:tr w:rsidR="00D3410B" w:rsidRPr="00943609" w:rsidTr="00D3410B">
        <w:trPr>
          <w:trHeight w:val="3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36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 для СМЖ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 реагентов для анализа спинномозговой жидкости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70 000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70000</w:t>
            </w:r>
          </w:p>
        </w:tc>
      </w:tr>
      <w:tr w:rsidR="00D3410B" w:rsidRPr="00943609" w:rsidTr="00D3410B">
        <w:trPr>
          <w:trHeight w:val="18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37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Протромбин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Протромбин тест представляет собой рекомбинантный </w:t>
            </w:r>
            <w:proofErr w:type="spellStart"/>
            <w:r w:rsidRPr="00943609">
              <w:rPr>
                <w:rFonts w:ascii="Times New Roman" w:hAnsi="Times New Roman"/>
              </w:rPr>
              <w:t>тромбопластин</w:t>
            </w:r>
            <w:proofErr w:type="spellEnd"/>
            <w:r w:rsidRPr="00943609">
              <w:rPr>
                <w:rFonts w:ascii="Times New Roman" w:hAnsi="Times New Roman"/>
              </w:rPr>
              <w:t xml:space="preserve"> человека, который содержит рекомбинантный тканевый фактор человека, липиды и ионы кальция. Тест на определение ПВ </w:t>
            </w:r>
            <w:proofErr w:type="gramStart"/>
            <w:r w:rsidRPr="00943609">
              <w:rPr>
                <w:rFonts w:ascii="Times New Roman" w:hAnsi="Times New Roman"/>
              </w:rPr>
              <w:t>в соответствии с режиме</w:t>
            </w:r>
            <w:proofErr w:type="gramEnd"/>
            <w:r w:rsidRPr="00943609">
              <w:rPr>
                <w:rFonts w:ascii="Times New Roman" w:hAnsi="Times New Roman"/>
              </w:rPr>
              <w:t xml:space="preserve"> "</w:t>
            </w:r>
            <w:proofErr w:type="spellStart"/>
            <w:r w:rsidRPr="00943609">
              <w:rPr>
                <w:rFonts w:ascii="Times New Roman" w:hAnsi="Times New Roman"/>
              </w:rPr>
              <w:t>Quick</w:t>
            </w:r>
            <w:proofErr w:type="spellEnd"/>
            <w:r w:rsidRPr="00943609">
              <w:rPr>
                <w:rFonts w:ascii="Times New Roman" w:hAnsi="Times New Roman"/>
              </w:rPr>
              <w:t xml:space="preserve">" является точным </w:t>
            </w:r>
            <w:proofErr w:type="spellStart"/>
            <w:r w:rsidRPr="00943609">
              <w:rPr>
                <w:rFonts w:ascii="Times New Roman" w:hAnsi="Times New Roman"/>
              </w:rPr>
              <w:t>скрининговым</w:t>
            </w:r>
            <w:proofErr w:type="spellEnd"/>
            <w:r w:rsidRPr="00943609">
              <w:rPr>
                <w:rFonts w:ascii="Times New Roman" w:hAnsi="Times New Roman"/>
              </w:rPr>
              <w:t xml:space="preserve"> тестом для внешней системы коагуляции.  очень чувствителен к антагонистам витамина К, сниженному уровню факторов по внешнему пути (фактор II, V, VII и X), наследственным или приобретенным нарушениям свертывания крови и печеночной недостаточности. Таким образом, ПВ реагентом оптимально используется для предварительного хирургического скрининга и мониторинга пероральной </w:t>
            </w:r>
            <w:proofErr w:type="spellStart"/>
            <w:r w:rsidRPr="00943609">
              <w:rPr>
                <w:rFonts w:ascii="Times New Roman" w:hAnsi="Times New Roman"/>
              </w:rPr>
              <w:t>антикоагулянтной</w:t>
            </w:r>
            <w:proofErr w:type="spellEnd"/>
            <w:r w:rsidRPr="00943609">
              <w:rPr>
                <w:rFonts w:ascii="Times New Roman" w:hAnsi="Times New Roman"/>
              </w:rPr>
              <w:t xml:space="preserve"> терапии (ПАТ). </w:t>
            </w:r>
            <w:proofErr w:type="gramStart"/>
            <w:r w:rsidRPr="00943609">
              <w:rPr>
                <w:rFonts w:ascii="Times New Roman" w:hAnsi="Times New Roman"/>
              </w:rPr>
              <w:t>Реагент  с</w:t>
            </w:r>
            <w:proofErr w:type="gramEnd"/>
            <w:r w:rsidRPr="00943609">
              <w:rPr>
                <w:rFonts w:ascii="Times New Roman" w:hAnsi="Times New Roman"/>
              </w:rPr>
              <w:t xml:space="preserve"> соответствующим количеством дефицитной плазмой также подходит для определения активности внешнего пути коагуляции. Кроме того, </w:t>
            </w:r>
            <w:proofErr w:type="gramStart"/>
            <w:r w:rsidRPr="00943609">
              <w:rPr>
                <w:rFonts w:ascii="Times New Roman" w:hAnsi="Times New Roman"/>
              </w:rPr>
              <w:t>реагент  имеет</w:t>
            </w:r>
            <w:proofErr w:type="gramEnd"/>
            <w:r w:rsidRPr="00943609">
              <w:rPr>
                <w:rFonts w:ascii="Times New Roman" w:hAnsi="Times New Roman"/>
              </w:rPr>
              <w:t xml:space="preserve"> повышенную чувствительность к определенным факторам, таким как фактор VII, из-за этих характеристик в некоторых случаях он может вызвать длительную коагуляцию по сравнению с </w:t>
            </w:r>
            <w:proofErr w:type="spellStart"/>
            <w:r w:rsidRPr="00943609">
              <w:rPr>
                <w:rFonts w:ascii="Times New Roman" w:hAnsi="Times New Roman"/>
              </w:rPr>
              <w:t>тромбопластинами</w:t>
            </w:r>
            <w:proofErr w:type="spellEnd"/>
            <w:r w:rsidRPr="00943609">
              <w:rPr>
                <w:rFonts w:ascii="Times New Roman" w:hAnsi="Times New Roman"/>
              </w:rPr>
              <w:t xml:space="preserve"> их экстрактов ткани.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190 000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190000</w:t>
            </w:r>
          </w:p>
        </w:tc>
      </w:tr>
      <w:tr w:rsidR="00D3410B" w:rsidRPr="00943609" w:rsidTr="00D3410B">
        <w:trPr>
          <w:trHeight w:val="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38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АЧТВ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Набор тестов на </w:t>
            </w:r>
            <w:proofErr w:type="gramStart"/>
            <w:r w:rsidRPr="00943609">
              <w:rPr>
                <w:rFonts w:ascii="Times New Roman" w:hAnsi="Times New Roman"/>
              </w:rPr>
              <w:t>АЧТВ  представляет</w:t>
            </w:r>
            <w:proofErr w:type="gramEnd"/>
            <w:r w:rsidRPr="00943609">
              <w:rPr>
                <w:rFonts w:ascii="Times New Roman" w:hAnsi="Times New Roman"/>
              </w:rPr>
              <w:t xml:space="preserve"> собой экстракт фосфолипида, полученный из мозга кролика. АЧТВ-тест является точным </w:t>
            </w:r>
            <w:proofErr w:type="spellStart"/>
            <w:r w:rsidRPr="00943609">
              <w:rPr>
                <w:rFonts w:ascii="Times New Roman" w:hAnsi="Times New Roman"/>
              </w:rPr>
              <w:t>скрининговым</w:t>
            </w:r>
            <w:proofErr w:type="spellEnd"/>
            <w:r w:rsidRPr="00943609">
              <w:rPr>
                <w:rFonts w:ascii="Times New Roman" w:hAnsi="Times New Roman"/>
              </w:rPr>
              <w:t xml:space="preserve"> тестом для внешней системы коагуляции. Очень чувствителен к сниженному уровню факторов по внешнему пути (фактор I, II, V, VIII, IX, X, XI и XII), наследственным или приобретенным нарушениям свертывания крови и печеночной недостаточности. Таким образом, АЧТВ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943609">
              <w:rPr>
                <w:rFonts w:ascii="Times New Roman" w:hAnsi="Times New Roman"/>
              </w:rPr>
              <w:t>гепаринотерапии</w:t>
            </w:r>
            <w:proofErr w:type="spellEnd"/>
            <w:r w:rsidRPr="00943609">
              <w:rPr>
                <w:rFonts w:ascii="Times New Roman" w:hAnsi="Times New Roman"/>
              </w:rPr>
              <w:t xml:space="preserve">.  соответствующим количеством дефицитной плазмой также подходит для </w:t>
            </w:r>
            <w:r w:rsidRPr="00943609">
              <w:rPr>
                <w:rFonts w:ascii="Times New Roman" w:hAnsi="Times New Roman"/>
              </w:rPr>
              <w:lastRenderedPageBreak/>
              <w:t xml:space="preserve">определения активности внешнего пути коагуляции.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 DDI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83 500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83500</w:t>
            </w:r>
          </w:p>
        </w:tc>
      </w:tr>
      <w:tr w:rsidR="00D3410B" w:rsidRPr="00943609" w:rsidTr="00D3410B">
        <w:trPr>
          <w:trHeight w:val="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Фибриноген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фибриноген 12*3мл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125 500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125500</w:t>
            </w:r>
          </w:p>
        </w:tc>
      </w:tr>
      <w:tr w:rsidR="00D3410B" w:rsidRPr="00943609" w:rsidTr="00D3410B">
        <w:trPr>
          <w:trHeight w:val="330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40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Имидазол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</w:t>
            </w:r>
            <w:proofErr w:type="spellStart"/>
            <w:r w:rsidRPr="00943609">
              <w:rPr>
                <w:rFonts w:ascii="Times New Roman" w:hAnsi="Times New Roman"/>
              </w:rPr>
              <w:t>Imidazol</w:t>
            </w:r>
            <w:proofErr w:type="spellEnd"/>
            <w:r w:rsidRPr="00943609">
              <w:rPr>
                <w:rFonts w:ascii="Times New Roman" w:hAnsi="Times New Roman"/>
              </w:rPr>
              <w:t xml:space="preserve"> 12*15мл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34 000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34000</w:t>
            </w:r>
          </w:p>
        </w:tc>
      </w:tr>
      <w:tr w:rsidR="00D3410B" w:rsidRPr="00943609" w:rsidTr="00D3410B">
        <w:trPr>
          <w:trHeight w:val="652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41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Д </w:t>
            </w:r>
            <w:proofErr w:type="spellStart"/>
            <w:r w:rsidRPr="00943609">
              <w:rPr>
                <w:rFonts w:ascii="Times New Roman" w:hAnsi="Times New Roman"/>
              </w:rPr>
              <w:t>димер</w:t>
            </w:r>
            <w:proofErr w:type="spellEnd"/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Реагент Д-</w:t>
            </w:r>
            <w:proofErr w:type="spellStart"/>
            <w:r w:rsidRPr="00943609">
              <w:rPr>
                <w:rFonts w:ascii="Times New Roman" w:hAnsi="Times New Roman"/>
              </w:rPr>
              <w:t>димер</w:t>
            </w:r>
            <w:proofErr w:type="spellEnd"/>
            <w:r w:rsidRPr="00943609">
              <w:rPr>
                <w:rFonts w:ascii="Times New Roman" w:hAnsi="Times New Roman"/>
              </w:rPr>
              <w:t xml:space="preserve">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 DDI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350 000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700000</w:t>
            </w:r>
          </w:p>
        </w:tc>
      </w:tr>
      <w:tr w:rsidR="00D3410B" w:rsidRPr="00943609" w:rsidTr="00D3410B">
        <w:trPr>
          <w:trHeight w:val="330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42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д </w:t>
            </w:r>
            <w:proofErr w:type="spellStart"/>
            <w:r w:rsidRPr="00943609">
              <w:rPr>
                <w:rFonts w:ascii="Times New Roman" w:hAnsi="Times New Roman"/>
              </w:rPr>
              <w:t>димера</w:t>
            </w:r>
            <w:proofErr w:type="spellEnd"/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943609">
              <w:rPr>
                <w:rFonts w:ascii="Times New Roman" w:hAnsi="Times New Roman"/>
              </w:rPr>
              <w:t>коагулограммы</w:t>
            </w:r>
            <w:proofErr w:type="spellEnd"/>
            <w:r w:rsidRPr="00943609">
              <w:rPr>
                <w:rFonts w:ascii="Times New Roman" w:hAnsi="Times New Roman"/>
              </w:rPr>
              <w:t xml:space="preserve">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175 000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350000</w:t>
            </w:r>
          </w:p>
        </w:tc>
      </w:tr>
      <w:tr w:rsidR="00D3410B" w:rsidRPr="00943609" w:rsidTr="00D3410B">
        <w:trPr>
          <w:trHeight w:val="9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43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Контроль D DIMER G CTRL I &amp; II Для полуавтоматического </w:t>
            </w:r>
            <w:proofErr w:type="spellStart"/>
            <w:r w:rsidRPr="00943609">
              <w:rPr>
                <w:rFonts w:ascii="Times New Roman" w:hAnsi="Times New Roman"/>
              </w:rPr>
              <w:t>коагулометра</w:t>
            </w:r>
            <w:proofErr w:type="spellEnd"/>
            <w:r w:rsidRPr="00943609">
              <w:rPr>
                <w:rFonts w:ascii="Times New Roman" w:hAnsi="Times New Roman"/>
              </w:rPr>
              <w:t xml:space="preserve">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G400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67 000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335000</w:t>
            </w:r>
          </w:p>
        </w:tc>
      </w:tr>
      <w:tr w:rsidR="00D3410B" w:rsidRPr="00943609" w:rsidTr="00D3410B">
        <w:trPr>
          <w:trHeight w:val="615"/>
        </w:trPr>
        <w:tc>
          <w:tcPr>
            <w:tcW w:w="538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44</w:t>
            </w:r>
          </w:p>
        </w:tc>
        <w:tc>
          <w:tcPr>
            <w:tcW w:w="144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43609">
              <w:rPr>
                <w:rFonts w:ascii="Times New Roman" w:hAnsi="Times New Roman"/>
              </w:rPr>
              <w:t>Тромбиновое</w:t>
            </w:r>
            <w:proofErr w:type="spellEnd"/>
            <w:r w:rsidRPr="00943609">
              <w:rPr>
                <w:rFonts w:ascii="Times New Roman" w:hAnsi="Times New Roman"/>
              </w:rPr>
              <w:t xml:space="preserve"> время</w:t>
            </w:r>
          </w:p>
        </w:tc>
        <w:tc>
          <w:tcPr>
            <w:tcW w:w="4961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 xml:space="preserve">Реагент </w:t>
            </w:r>
            <w:proofErr w:type="spellStart"/>
            <w:r w:rsidRPr="00943609">
              <w:rPr>
                <w:rFonts w:ascii="Times New Roman" w:hAnsi="Times New Roman"/>
              </w:rPr>
              <w:t>Yumizen</w:t>
            </w:r>
            <w:proofErr w:type="spellEnd"/>
            <w:r w:rsidRPr="00943609">
              <w:rPr>
                <w:rFonts w:ascii="Times New Roman" w:hAnsi="Times New Roman"/>
              </w:rPr>
              <w:t xml:space="preserve"> G TT представляет </w:t>
            </w:r>
            <w:proofErr w:type="spellStart"/>
            <w:r w:rsidRPr="00943609">
              <w:rPr>
                <w:rFonts w:ascii="Times New Roman" w:hAnsi="Times New Roman"/>
              </w:rPr>
              <w:t>лиофилизированный</w:t>
            </w:r>
            <w:proofErr w:type="spellEnd"/>
            <w:r w:rsidRPr="00943609">
              <w:rPr>
                <w:rFonts w:ascii="Times New Roman" w:hAnsi="Times New Roman"/>
              </w:rPr>
              <w:t xml:space="preserve"> реагент, который используется для определения </w:t>
            </w:r>
            <w:proofErr w:type="spellStart"/>
            <w:r w:rsidRPr="00943609">
              <w:rPr>
                <w:rFonts w:ascii="Times New Roman" w:hAnsi="Times New Roman"/>
              </w:rPr>
              <w:t>тромбинового</w:t>
            </w:r>
            <w:proofErr w:type="spellEnd"/>
            <w:r w:rsidRPr="00943609">
              <w:rPr>
                <w:rFonts w:ascii="Times New Roman" w:hAnsi="Times New Roman"/>
              </w:rPr>
              <w:t xml:space="preserve"> времени (ТВ). Тест на определение ПВ предназначен для оценки образования фибрина. На ТВ влияют только факторы, которые сталкиваются с тромбином или фибриногеном. ТВ повышается при диссеминированном внутрисосудистом свёртывании крови (ПДФ мешают полимеризации), при низких уровнях фибриногена, дисфибриногемии и гепарине (очень чувствительные). Реагент Yumizen G TT в интактном флаконе сохраняет устойчивость до истечения срока годности, указанного на флаконе, в случае хранения при температуре 2-8 °C.  для автоматического коагулометра Yumizen</w:t>
            </w:r>
          </w:p>
        </w:tc>
        <w:tc>
          <w:tcPr>
            <w:tcW w:w="1096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набор</w:t>
            </w:r>
          </w:p>
        </w:tc>
        <w:tc>
          <w:tcPr>
            <w:tcW w:w="654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  <w:r w:rsidRPr="00943609">
              <w:rPr>
                <w:rFonts w:ascii="Times New Roman" w:hAnsi="Times New Roman"/>
              </w:rPr>
              <w:t>72 000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D3410B" w:rsidRPr="00943609" w:rsidTr="00D3410B">
        <w:trPr>
          <w:trHeight w:val="315"/>
        </w:trPr>
        <w:tc>
          <w:tcPr>
            <w:tcW w:w="538" w:type="dxa"/>
            <w:noWrap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46" w:type="dxa"/>
            <w:noWrap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1" w:type="dxa"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096" w:type="dxa"/>
            <w:noWrap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654" w:type="dxa"/>
            <w:noWrap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42" w:type="dxa"/>
            <w:noWrap/>
            <w:hideMark/>
          </w:tcPr>
          <w:p w:rsidR="00D3410B" w:rsidRPr="00943609" w:rsidRDefault="00D3410B" w:rsidP="00D3410B">
            <w:pPr>
              <w:pStyle w:val="af"/>
              <w:rPr>
                <w:rFonts w:ascii="Times New Roman" w:hAnsi="Times New Roman"/>
                <w:b/>
              </w:rPr>
            </w:pPr>
            <w:r w:rsidRPr="0094360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0B" w:rsidRPr="00D3410B" w:rsidRDefault="00D3410B" w:rsidP="00D3410B">
            <w:pPr>
              <w:jc w:val="right"/>
              <w:rPr>
                <w:color w:val="000000"/>
                <w:sz w:val="22"/>
                <w:szCs w:val="22"/>
              </w:rPr>
            </w:pPr>
            <w:r w:rsidRPr="00D3410B">
              <w:rPr>
                <w:color w:val="000000"/>
                <w:sz w:val="22"/>
                <w:szCs w:val="22"/>
              </w:rPr>
              <w:t>17708200</w:t>
            </w:r>
          </w:p>
        </w:tc>
      </w:tr>
    </w:tbl>
    <w:p w:rsidR="00494155" w:rsidRPr="00943609" w:rsidRDefault="00494155" w:rsidP="005D1F94">
      <w:pPr>
        <w:pStyle w:val="af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94155" w:rsidRPr="00943609" w:rsidSect="005D1F94">
      <w:headerReference w:type="default" r:id="rId8"/>
      <w:pgSz w:w="11910" w:h="16840"/>
      <w:pgMar w:top="1105" w:right="2" w:bottom="1134" w:left="142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F6" w:rsidRDefault="000554F6" w:rsidP="002E5365">
      <w:r>
        <w:separator/>
      </w:r>
    </w:p>
  </w:endnote>
  <w:endnote w:type="continuationSeparator" w:id="0">
    <w:p w:rsidR="000554F6" w:rsidRDefault="000554F6" w:rsidP="002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F6" w:rsidRDefault="000554F6" w:rsidP="002E5365">
      <w:r>
        <w:separator/>
      </w:r>
    </w:p>
  </w:footnote>
  <w:footnote w:type="continuationSeparator" w:id="0">
    <w:p w:rsidR="000554F6" w:rsidRDefault="000554F6" w:rsidP="002E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88" w:rsidRDefault="00EF4388">
    <w:pPr>
      <w:pStyle w:val="a5"/>
    </w:pPr>
  </w:p>
  <w:p w:rsidR="00EF4388" w:rsidRPr="00C366B1" w:rsidRDefault="00EF4388" w:rsidP="00C366B1">
    <w:pPr>
      <w:rPr>
        <w:b/>
        <w:color w:val="000000"/>
        <w:sz w:val="20"/>
        <w:szCs w:val="20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B38"/>
    <w:multiLevelType w:val="hybridMultilevel"/>
    <w:tmpl w:val="33BC1B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B0A4C"/>
    <w:multiLevelType w:val="hybridMultilevel"/>
    <w:tmpl w:val="85A8EA2A"/>
    <w:lvl w:ilvl="0" w:tplc="E2940324">
      <w:numFmt w:val="bullet"/>
      <w:lvlText w:val="•"/>
      <w:lvlJc w:val="left"/>
      <w:pPr>
        <w:ind w:left="107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kk-KZ" w:eastAsia="kk-KZ" w:bidi="kk-KZ"/>
      </w:rPr>
    </w:lvl>
    <w:lvl w:ilvl="1" w:tplc="B6B23ADE">
      <w:numFmt w:val="bullet"/>
      <w:lvlText w:val="•"/>
      <w:lvlJc w:val="left"/>
      <w:pPr>
        <w:ind w:left="527" w:hanging="71"/>
      </w:pPr>
      <w:rPr>
        <w:rFonts w:hint="default"/>
        <w:lang w:val="kk-KZ" w:eastAsia="kk-KZ" w:bidi="kk-KZ"/>
      </w:rPr>
    </w:lvl>
    <w:lvl w:ilvl="2" w:tplc="E74E45EA">
      <w:numFmt w:val="bullet"/>
      <w:lvlText w:val="•"/>
      <w:lvlJc w:val="left"/>
      <w:pPr>
        <w:ind w:left="955" w:hanging="71"/>
      </w:pPr>
      <w:rPr>
        <w:rFonts w:hint="default"/>
        <w:lang w:val="kk-KZ" w:eastAsia="kk-KZ" w:bidi="kk-KZ"/>
      </w:rPr>
    </w:lvl>
    <w:lvl w:ilvl="3" w:tplc="ACF249AC">
      <w:numFmt w:val="bullet"/>
      <w:lvlText w:val="•"/>
      <w:lvlJc w:val="left"/>
      <w:pPr>
        <w:ind w:left="1382" w:hanging="71"/>
      </w:pPr>
      <w:rPr>
        <w:rFonts w:hint="default"/>
        <w:lang w:val="kk-KZ" w:eastAsia="kk-KZ" w:bidi="kk-KZ"/>
      </w:rPr>
    </w:lvl>
    <w:lvl w:ilvl="4" w:tplc="C674F7D4">
      <w:numFmt w:val="bullet"/>
      <w:lvlText w:val="•"/>
      <w:lvlJc w:val="left"/>
      <w:pPr>
        <w:ind w:left="1810" w:hanging="71"/>
      </w:pPr>
      <w:rPr>
        <w:rFonts w:hint="default"/>
        <w:lang w:val="kk-KZ" w:eastAsia="kk-KZ" w:bidi="kk-KZ"/>
      </w:rPr>
    </w:lvl>
    <w:lvl w:ilvl="5" w:tplc="488E0192">
      <w:numFmt w:val="bullet"/>
      <w:lvlText w:val="•"/>
      <w:lvlJc w:val="left"/>
      <w:pPr>
        <w:ind w:left="2237" w:hanging="71"/>
      </w:pPr>
      <w:rPr>
        <w:rFonts w:hint="default"/>
        <w:lang w:val="kk-KZ" w:eastAsia="kk-KZ" w:bidi="kk-KZ"/>
      </w:rPr>
    </w:lvl>
    <w:lvl w:ilvl="6" w:tplc="ACE6A8A0">
      <w:numFmt w:val="bullet"/>
      <w:lvlText w:val="•"/>
      <w:lvlJc w:val="left"/>
      <w:pPr>
        <w:ind w:left="2665" w:hanging="71"/>
      </w:pPr>
      <w:rPr>
        <w:rFonts w:hint="default"/>
        <w:lang w:val="kk-KZ" w:eastAsia="kk-KZ" w:bidi="kk-KZ"/>
      </w:rPr>
    </w:lvl>
    <w:lvl w:ilvl="7" w:tplc="73BA2508">
      <w:numFmt w:val="bullet"/>
      <w:lvlText w:val="•"/>
      <w:lvlJc w:val="left"/>
      <w:pPr>
        <w:ind w:left="3092" w:hanging="71"/>
      </w:pPr>
      <w:rPr>
        <w:rFonts w:hint="default"/>
        <w:lang w:val="kk-KZ" w:eastAsia="kk-KZ" w:bidi="kk-KZ"/>
      </w:rPr>
    </w:lvl>
    <w:lvl w:ilvl="8" w:tplc="17BE3E54">
      <w:numFmt w:val="bullet"/>
      <w:lvlText w:val="•"/>
      <w:lvlJc w:val="left"/>
      <w:pPr>
        <w:ind w:left="3520" w:hanging="71"/>
      </w:pPr>
      <w:rPr>
        <w:rFonts w:hint="default"/>
        <w:lang w:val="kk-KZ" w:eastAsia="kk-KZ" w:bidi="kk-KZ"/>
      </w:rPr>
    </w:lvl>
  </w:abstractNum>
  <w:abstractNum w:abstractNumId="2" w15:restartNumberingAfterBreak="0">
    <w:nsid w:val="37A20C91"/>
    <w:multiLevelType w:val="hybridMultilevel"/>
    <w:tmpl w:val="9C7E05D6"/>
    <w:lvl w:ilvl="0" w:tplc="5CE88366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kk-KZ" w:bidi="kk-KZ"/>
      </w:rPr>
    </w:lvl>
    <w:lvl w:ilvl="1" w:tplc="69B00F94">
      <w:numFmt w:val="bullet"/>
      <w:lvlText w:val="•"/>
      <w:lvlJc w:val="left"/>
      <w:pPr>
        <w:ind w:left="635" w:hanging="116"/>
      </w:pPr>
      <w:rPr>
        <w:rFonts w:hint="default"/>
        <w:lang w:val="kk-KZ" w:eastAsia="kk-KZ" w:bidi="kk-KZ"/>
      </w:rPr>
    </w:lvl>
    <w:lvl w:ilvl="2" w:tplc="0FF479AA">
      <w:numFmt w:val="bullet"/>
      <w:lvlText w:val="•"/>
      <w:lvlJc w:val="left"/>
      <w:pPr>
        <w:ind w:left="1051" w:hanging="116"/>
      </w:pPr>
      <w:rPr>
        <w:rFonts w:hint="default"/>
        <w:lang w:val="kk-KZ" w:eastAsia="kk-KZ" w:bidi="kk-KZ"/>
      </w:rPr>
    </w:lvl>
    <w:lvl w:ilvl="3" w:tplc="14427244">
      <w:numFmt w:val="bullet"/>
      <w:lvlText w:val="•"/>
      <w:lvlJc w:val="left"/>
      <w:pPr>
        <w:ind w:left="1466" w:hanging="116"/>
      </w:pPr>
      <w:rPr>
        <w:rFonts w:hint="default"/>
        <w:lang w:val="kk-KZ" w:eastAsia="kk-KZ" w:bidi="kk-KZ"/>
      </w:rPr>
    </w:lvl>
    <w:lvl w:ilvl="4" w:tplc="229E7AE8">
      <w:numFmt w:val="bullet"/>
      <w:lvlText w:val="•"/>
      <w:lvlJc w:val="left"/>
      <w:pPr>
        <w:ind w:left="1882" w:hanging="116"/>
      </w:pPr>
      <w:rPr>
        <w:rFonts w:hint="default"/>
        <w:lang w:val="kk-KZ" w:eastAsia="kk-KZ" w:bidi="kk-KZ"/>
      </w:rPr>
    </w:lvl>
    <w:lvl w:ilvl="5" w:tplc="AB02E7B6">
      <w:numFmt w:val="bullet"/>
      <w:lvlText w:val="•"/>
      <w:lvlJc w:val="left"/>
      <w:pPr>
        <w:ind w:left="2297" w:hanging="116"/>
      </w:pPr>
      <w:rPr>
        <w:rFonts w:hint="default"/>
        <w:lang w:val="kk-KZ" w:eastAsia="kk-KZ" w:bidi="kk-KZ"/>
      </w:rPr>
    </w:lvl>
    <w:lvl w:ilvl="6" w:tplc="C03E93A2">
      <w:numFmt w:val="bullet"/>
      <w:lvlText w:val="•"/>
      <w:lvlJc w:val="left"/>
      <w:pPr>
        <w:ind w:left="2713" w:hanging="116"/>
      </w:pPr>
      <w:rPr>
        <w:rFonts w:hint="default"/>
        <w:lang w:val="kk-KZ" w:eastAsia="kk-KZ" w:bidi="kk-KZ"/>
      </w:rPr>
    </w:lvl>
    <w:lvl w:ilvl="7" w:tplc="3C8410A8">
      <w:numFmt w:val="bullet"/>
      <w:lvlText w:val="•"/>
      <w:lvlJc w:val="left"/>
      <w:pPr>
        <w:ind w:left="3128" w:hanging="116"/>
      </w:pPr>
      <w:rPr>
        <w:rFonts w:hint="default"/>
        <w:lang w:val="kk-KZ" w:eastAsia="kk-KZ" w:bidi="kk-KZ"/>
      </w:rPr>
    </w:lvl>
    <w:lvl w:ilvl="8" w:tplc="6DF2709E">
      <w:numFmt w:val="bullet"/>
      <w:lvlText w:val="•"/>
      <w:lvlJc w:val="left"/>
      <w:pPr>
        <w:ind w:left="3544" w:hanging="116"/>
      </w:pPr>
      <w:rPr>
        <w:rFonts w:hint="default"/>
        <w:lang w:val="kk-KZ" w:eastAsia="kk-KZ" w:bidi="kk-KZ"/>
      </w:rPr>
    </w:lvl>
  </w:abstractNum>
  <w:abstractNum w:abstractNumId="3" w15:restartNumberingAfterBreak="0">
    <w:nsid w:val="4F4F3D13"/>
    <w:multiLevelType w:val="hybridMultilevel"/>
    <w:tmpl w:val="5FB4E1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6C63756"/>
    <w:multiLevelType w:val="hybridMultilevel"/>
    <w:tmpl w:val="924270E6"/>
    <w:lvl w:ilvl="0" w:tplc="8B522C38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A22904"/>
    <w:multiLevelType w:val="hybridMultilevel"/>
    <w:tmpl w:val="9186684C"/>
    <w:lvl w:ilvl="0" w:tplc="B7468704">
      <w:numFmt w:val="bullet"/>
      <w:lvlText w:val="•"/>
      <w:lvlJc w:val="left"/>
      <w:pPr>
        <w:ind w:left="107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kk-KZ" w:eastAsia="kk-KZ" w:bidi="kk-KZ"/>
      </w:rPr>
    </w:lvl>
    <w:lvl w:ilvl="1" w:tplc="45B2203C">
      <w:numFmt w:val="bullet"/>
      <w:lvlText w:val="•"/>
      <w:lvlJc w:val="left"/>
      <w:pPr>
        <w:ind w:left="527" w:hanging="71"/>
      </w:pPr>
      <w:rPr>
        <w:rFonts w:hint="default"/>
        <w:lang w:val="kk-KZ" w:eastAsia="kk-KZ" w:bidi="kk-KZ"/>
      </w:rPr>
    </w:lvl>
    <w:lvl w:ilvl="2" w:tplc="1BD633F0">
      <w:numFmt w:val="bullet"/>
      <w:lvlText w:val="•"/>
      <w:lvlJc w:val="left"/>
      <w:pPr>
        <w:ind w:left="955" w:hanging="71"/>
      </w:pPr>
      <w:rPr>
        <w:rFonts w:hint="default"/>
        <w:lang w:val="kk-KZ" w:eastAsia="kk-KZ" w:bidi="kk-KZ"/>
      </w:rPr>
    </w:lvl>
    <w:lvl w:ilvl="3" w:tplc="D08E5076">
      <w:numFmt w:val="bullet"/>
      <w:lvlText w:val="•"/>
      <w:lvlJc w:val="left"/>
      <w:pPr>
        <w:ind w:left="1382" w:hanging="71"/>
      </w:pPr>
      <w:rPr>
        <w:rFonts w:hint="default"/>
        <w:lang w:val="kk-KZ" w:eastAsia="kk-KZ" w:bidi="kk-KZ"/>
      </w:rPr>
    </w:lvl>
    <w:lvl w:ilvl="4" w:tplc="21D2E69A">
      <w:numFmt w:val="bullet"/>
      <w:lvlText w:val="•"/>
      <w:lvlJc w:val="left"/>
      <w:pPr>
        <w:ind w:left="1810" w:hanging="71"/>
      </w:pPr>
      <w:rPr>
        <w:rFonts w:hint="default"/>
        <w:lang w:val="kk-KZ" w:eastAsia="kk-KZ" w:bidi="kk-KZ"/>
      </w:rPr>
    </w:lvl>
    <w:lvl w:ilvl="5" w:tplc="3562825A">
      <w:numFmt w:val="bullet"/>
      <w:lvlText w:val="•"/>
      <w:lvlJc w:val="left"/>
      <w:pPr>
        <w:ind w:left="2237" w:hanging="71"/>
      </w:pPr>
      <w:rPr>
        <w:rFonts w:hint="default"/>
        <w:lang w:val="kk-KZ" w:eastAsia="kk-KZ" w:bidi="kk-KZ"/>
      </w:rPr>
    </w:lvl>
    <w:lvl w:ilvl="6" w:tplc="235248F0">
      <w:numFmt w:val="bullet"/>
      <w:lvlText w:val="•"/>
      <w:lvlJc w:val="left"/>
      <w:pPr>
        <w:ind w:left="2665" w:hanging="71"/>
      </w:pPr>
      <w:rPr>
        <w:rFonts w:hint="default"/>
        <w:lang w:val="kk-KZ" w:eastAsia="kk-KZ" w:bidi="kk-KZ"/>
      </w:rPr>
    </w:lvl>
    <w:lvl w:ilvl="7" w:tplc="84203008">
      <w:numFmt w:val="bullet"/>
      <w:lvlText w:val="•"/>
      <w:lvlJc w:val="left"/>
      <w:pPr>
        <w:ind w:left="3092" w:hanging="71"/>
      </w:pPr>
      <w:rPr>
        <w:rFonts w:hint="default"/>
        <w:lang w:val="kk-KZ" w:eastAsia="kk-KZ" w:bidi="kk-KZ"/>
      </w:rPr>
    </w:lvl>
    <w:lvl w:ilvl="8" w:tplc="1902E9EA">
      <w:numFmt w:val="bullet"/>
      <w:lvlText w:val="•"/>
      <w:lvlJc w:val="left"/>
      <w:pPr>
        <w:ind w:left="3520" w:hanging="71"/>
      </w:pPr>
      <w:rPr>
        <w:rFonts w:hint="default"/>
        <w:lang w:val="kk-KZ" w:eastAsia="kk-KZ" w:bidi="kk-KZ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BF"/>
    <w:rsid w:val="00027C2E"/>
    <w:rsid w:val="00043F36"/>
    <w:rsid w:val="000554F6"/>
    <w:rsid w:val="00070449"/>
    <w:rsid w:val="00091749"/>
    <w:rsid w:val="000A3224"/>
    <w:rsid w:val="000A5D93"/>
    <w:rsid w:val="000E2C66"/>
    <w:rsid w:val="001152A9"/>
    <w:rsid w:val="001252A7"/>
    <w:rsid w:val="00137497"/>
    <w:rsid w:val="001408DA"/>
    <w:rsid w:val="00160962"/>
    <w:rsid w:val="00171123"/>
    <w:rsid w:val="002154C8"/>
    <w:rsid w:val="00220471"/>
    <w:rsid w:val="0023600C"/>
    <w:rsid w:val="00274281"/>
    <w:rsid w:val="00290E43"/>
    <w:rsid w:val="00293E0C"/>
    <w:rsid w:val="002C4133"/>
    <w:rsid w:val="002D3D6B"/>
    <w:rsid w:val="002E5365"/>
    <w:rsid w:val="00303884"/>
    <w:rsid w:val="0032043A"/>
    <w:rsid w:val="00355A52"/>
    <w:rsid w:val="00381C4C"/>
    <w:rsid w:val="00383AAE"/>
    <w:rsid w:val="00395F19"/>
    <w:rsid w:val="003B3D5B"/>
    <w:rsid w:val="003D6E23"/>
    <w:rsid w:val="003D6FC3"/>
    <w:rsid w:val="003E4779"/>
    <w:rsid w:val="00494155"/>
    <w:rsid w:val="004969D6"/>
    <w:rsid w:val="004C1447"/>
    <w:rsid w:val="00542136"/>
    <w:rsid w:val="0055021E"/>
    <w:rsid w:val="00553510"/>
    <w:rsid w:val="005C68BF"/>
    <w:rsid w:val="005D1F94"/>
    <w:rsid w:val="00621CDC"/>
    <w:rsid w:val="00665A18"/>
    <w:rsid w:val="00684B17"/>
    <w:rsid w:val="00687002"/>
    <w:rsid w:val="006B74AE"/>
    <w:rsid w:val="006C309F"/>
    <w:rsid w:val="006F5B0D"/>
    <w:rsid w:val="007447D6"/>
    <w:rsid w:val="0075646F"/>
    <w:rsid w:val="00756717"/>
    <w:rsid w:val="00792852"/>
    <w:rsid w:val="007C39B1"/>
    <w:rsid w:val="007C3E20"/>
    <w:rsid w:val="007F54BB"/>
    <w:rsid w:val="008427BC"/>
    <w:rsid w:val="00920952"/>
    <w:rsid w:val="00943609"/>
    <w:rsid w:val="009B0663"/>
    <w:rsid w:val="009E65A4"/>
    <w:rsid w:val="009F3B1F"/>
    <w:rsid w:val="00A17B78"/>
    <w:rsid w:val="00A51BE0"/>
    <w:rsid w:val="00A90717"/>
    <w:rsid w:val="00AC5B00"/>
    <w:rsid w:val="00AE7222"/>
    <w:rsid w:val="00B05B2F"/>
    <w:rsid w:val="00B14400"/>
    <w:rsid w:val="00B56212"/>
    <w:rsid w:val="00B67B78"/>
    <w:rsid w:val="00BA27C0"/>
    <w:rsid w:val="00BB788D"/>
    <w:rsid w:val="00BD7656"/>
    <w:rsid w:val="00BE7DC4"/>
    <w:rsid w:val="00C06CBF"/>
    <w:rsid w:val="00C15BAC"/>
    <w:rsid w:val="00C366B1"/>
    <w:rsid w:val="00CC7772"/>
    <w:rsid w:val="00D01E39"/>
    <w:rsid w:val="00D27CCD"/>
    <w:rsid w:val="00D3410B"/>
    <w:rsid w:val="00D76C1E"/>
    <w:rsid w:val="00D76F82"/>
    <w:rsid w:val="00D779AC"/>
    <w:rsid w:val="00D906BC"/>
    <w:rsid w:val="00DA79B6"/>
    <w:rsid w:val="00E46AC1"/>
    <w:rsid w:val="00E60503"/>
    <w:rsid w:val="00E97C3F"/>
    <w:rsid w:val="00EB21BE"/>
    <w:rsid w:val="00EF0875"/>
    <w:rsid w:val="00EF4388"/>
    <w:rsid w:val="00F2174B"/>
    <w:rsid w:val="00F65F37"/>
    <w:rsid w:val="00FA6D21"/>
    <w:rsid w:val="00FB7ADF"/>
    <w:rsid w:val="00FC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9D013"/>
  <w15:docId w15:val="{1B079B7C-4DDD-47F2-916F-259494B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0875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1"/>
    <w:qFormat/>
    <w:rsid w:val="00756717"/>
    <w:pPr>
      <w:ind w:left="98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56717"/>
    <w:pPr>
      <w:spacing w:before="93"/>
      <w:ind w:left="72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717"/>
    <w:rPr>
      <w:rFonts w:ascii="Arial" w:eastAsia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756717"/>
  </w:style>
  <w:style w:type="paragraph" w:customStyle="1" w:styleId="TableParagraph">
    <w:name w:val="Table Paragraph"/>
    <w:basedOn w:val="a"/>
    <w:uiPriority w:val="1"/>
    <w:qFormat/>
    <w:rsid w:val="00756717"/>
  </w:style>
  <w:style w:type="paragraph" w:styleId="a5">
    <w:name w:val="header"/>
    <w:basedOn w:val="a"/>
    <w:link w:val="a6"/>
    <w:unhideWhenUsed/>
    <w:rsid w:val="002E53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E5365"/>
    <w:rPr>
      <w:rFonts w:ascii="Times New Roman" w:eastAsia="Times New Roman" w:hAnsi="Times New Roman" w:cs="Times New Roman"/>
      <w:lang w:val="kk-KZ" w:eastAsia="kk-KZ" w:bidi="kk-KZ"/>
    </w:rPr>
  </w:style>
  <w:style w:type="paragraph" w:styleId="a7">
    <w:name w:val="footer"/>
    <w:basedOn w:val="a"/>
    <w:link w:val="a8"/>
    <w:uiPriority w:val="99"/>
    <w:unhideWhenUsed/>
    <w:rsid w:val="002E53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365"/>
    <w:rPr>
      <w:rFonts w:ascii="Times New Roman" w:eastAsia="Times New Roman" w:hAnsi="Times New Roman" w:cs="Times New Roman"/>
      <w:lang w:val="kk-KZ" w:eastAsia="kk-KZ" w:bidi="kk-KZ"/>
    </w:rPr>
  </w:style>
  <w:style w:type="table" w:styleId="a9">
    <w:name w:val="Table Grid"/>
    <w:basedOn w:val="a1"/>
    <w:uiPriority w:val="59"/>
    <w:rsid w:val="00BA27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unhideWhenUsed/>
    <w:qFormat/>
    <w:rsid w:val="00043F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043F3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1711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71123"/>
    <w:pPr>
      <w:widowControl/>
      <w:shd w:val="clear" w:color="auto" w:fill="FFFFFF"/>
      <w:autoSpaceDE/>
      <w:autoSpaceDN/>
      <w:spacing w:line="283" w:lineRule="exact"/>
    </w:pPr>
    <w:rPr>
      <w:b/>
      <w:bCs/>
      <w:sz w:val="26"/>
      <w:szCs w:val="26"/>
      <w:lang w:val="en-US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1711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1123"/>
    <w:rPr>
      <w:rFonts w:ascii="Segoe UI" w:eastAsia="Times New Roman" w:hAnsi="Segoe UI" w:cs="Segoe UI"/>
      <w:sz w:val="18"/>
      <w:szCs w:val="18"/>
      <w:lang w:val="kk-KZ" w:eastAsia="kk-KZ" w:bidi="kk-KZ"/>
    </w:rPr>
  </w:style>
  <w:style w:type="character" w:customStyle="1" w:styleId="s1">
    <w:name w:val="s1"/>
    <w:rsid w:val="00BB788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BB78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B14400"/>
    <w:rPr>
      <w:rFonts w:asciiTheme="majorHAnsi" w:eastAsiaTheme="majorEastAsia" w:hAnsiTheme="majorHAnsi" w:cstheme="majorBidi"/>
      <w:b/>
      <w:bCs/>
      <w:color w:val="4F81BD" w:themeColor="accent1"/>
      <w:lang w:val="kk-KZ" w:eastAsia="kk-KZ" w:bidi="kk-KZ"/>
    </w:rPr>
  </w:style>
  <w:style w:type="character" w:customStyle="1" w:styleId="50">
    <w:name w:val="Заголовок 5 Знак"/>
    <w:basedOn w:val="a0"/>
    <w:link w:val="5"/>
    <w:uiPriority w:val="9"/>
    <w:semiHidden/>
    <w:rsid w:val="00B14400"/>
    <w:rPr>
      <w:rFonts w:asciiTheme="majorHAnsi" w:eastAsiaTheme="majorEastAsia" w:hAnsiTheme="majorHAnsi" w:cstheme="majorBidi"/>
      <w:color w:val="243F60" w:themeColor="accent1" w:themeShade="7F"/>
      <w:lang w:val="kk-KZ" w:eastAsia="kk-KZ" w:bidi="kk-KZ"/>
    </w:rPr>
  </w:style>
  <w:style w:type="character" w:customStyle="1" w:styleId="90">
    <w:name w:val="Заголовок 9 Знак"/>
    <w:basedOn w:val="a0"/>
    <w:link w:val="9"/>
    <w:uiPriority w:val="9"/>
    <w:semiHidden/>
    <w:rsid w:val="00B144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 w:eastAsia="kk-KZ" w:bidi="kk-KZ"/>
    </w:rPr>
  </w:style>
  <w:style w:type="character" w:styleId="ae">
    <w:name w:val="Strong"/>
    <w:uiPriority w:val="22"/>
    <w:qFormat/>
    <w:rsid w:val="00B14400"/>
    <w:rPr>
      <w:b/>
    </w:rPr>
  </w:style>
  <w:style w:type="paragraph" w:styleId="af">
    <w:name w:val="No Spacing"/>
    <w:link w:val="af0"/>
    <w:uiPriority w:val="1"/>
    <w:qFormat/>
    <w:rsid w:val="000A5D9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0A5D9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8371-51AA-404D-99DD-0F412D83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Лахно Андрей</dc:creator>
  <cp:keywords/>
  <dc:description/>
  <cp:lastModifiedBy>Руслан</cp:lastModifiedBy>
  <cp:revision>2</cp:revision>
  <cp:lastPrinted>2021-04-14T09:24:00Z</cp:lastPrinted>
  <dcterms:created xsi:type="dcterms:W3CDTF">2024-01-26T11:13:00Z</dcterms:created>
  <dcterms:modified xsi:type="dcterms:W3CDTF">2024-01-26T11:13:00Z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2020-09-16T00:00:00Z</vt:filetime>
  </property>
</Properties>
</file>